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95AE89" w14:textId="77777777" w:rsidR="00077529" w:rsidRPr="00864A57" w:rsidRDefault="00077529" w:rsidP="00307ED4">
      <w:pPr>
        <w:spacing w:before="120" w:line="240" w:lineRule="auto"/>
        <w:jc w:val="center"/>
        <w:rPr>
          <w:rFonts w:ascii="Century Gothic" w:hAnsi="Century Gothic" w:cs="Arial"/>
          <w:b/>
          <w:bCs/>
          <w:color w:val="7F7F7F"/>
          <w:sz w:val="40"/>
          <w:szCs w:val="44"/>
        </w:rPr>
      </w:pPr>
    </w:p>
    <w:p w14:paraId="42F90CBF" w14:textId="77777777" w:rsidR="00077529" w:rsidRPr="00864A57" w:rsidRDefault="00077529" w:rsidP="00307ED4">
      <w:pPr>
        <w:spacing w:before="120" w:line="240" w:lineRule="auto"/>
        <w:rPr>
          <w:rFonts w:ascii="Century Gothic" w:hAnsi="Century Gothic" w:cs="Arial"/>
          <w:b/>
          <w:bCs/>
          <w:color w:val="7F7F7F"/>
          <w:sz w:val="40"/>
          <w:szCs w:val="44"/>
        </w:rPr>
      </w:pPr>
    </w:p>
    <w:p w14:paraId="676AD766" w14:textId="77777777" w:rsidR="00077529" w:rsidRPr="00864A57" w:rsidRDefault="00077529" w:rsidP="00307ED4">
      <w:pPr>
        <w:spacing w:before="120" w:line="240" w:lineRule="auto"/>
        <w:jc w:val="center"/>
        <w:rPr>
          <w:rFonts w:ascii="Century Gothic" w:hAnsi="Century Gothic" w:cs="Arial"/>
          <w:b/>
          <w:bCs/>
          <w:color w:val="7F7F7F"/>
          <w:sz w:val="40"/>
          <w:szCs w:val="44"/>
        </w:rPr>
      </w:pPr>
    </w:p>
    <w:p w14:paraId="78311CF2" w14:textId="77777777" w:rsidR="00D7285D" w:rsidRPr="00261265" w:rsidRDefault="00D7285D" w:rsidP="00307ED4">
      <w:pPr>
        <w:spacing w:before="120" w:line="240" w:lineRule="auto"/>
        <w:jc w:val="center"/>
        <w:rPr>
          <w:rFonts w:ascii="Century Gothic" w:hAnsi="Century Gothic" w:cs="Arial"/>
          <w:b/>
          <w:bCs/>
          <w:color w:val="7F7F7F"/>
          <w:sz w:val="36"/>
          <w:szCs w:val="36"/>
        </w:rPr>
      </w:pPr>
      <w:r w:rsidRPr="00261265">
        <w:rPr>
          <w:rFonts w:ascii="Century Gothic" w:hAnsi="Century Gothic" w:cs="Arial"/>
          <w:b/>
          <w:bCs/>
          <w:color w:val="7F7F7F"/>
          <w:sz w:val="36"/>
          <w:szCs w:val="36"/>
        </w:rPr>
        <w:t>MODELLO DI ORGANIZZAZIONE, GESTIONE E CONTROLLO</w:t>
      </w:r>
    </w:p>
    <w:p w14:paraId="6986C8DB" w14:textId="77777777" w:rsidR="00D7285D" w:rsidRPr="00407898" w:rsidRDefault="00D7285D" w:rsidP="00307ED4">
      <w:pPr>
        <w:spacing w:before="120" w:line="240" w:lineRule="auto"/>
        <w:rPr>
          <w:rFonts w:ascii="Century Gothic" w:hAnsi="Century Gothic" w:cs="Arial"/>
          <w:b/>
          <w:bCs/>
          <w:sz w:val="22"/>
          <w:szCs w:val="24"/>
        </w:rPr>
      </w:pPr>
    </w:p>
    <w:p w14:paraId="72D479E8" w14:textId="77777777" w:rsidR="00D7285D" w:rsidRPr="00407898" w:rsidRDefault="00D7285D" w:rsidP="00307ED4">
      <w:pPr>
        <w:spacing w:before="120" w:line="240" w:lineRule="auto"/>
        <w:rPr>
          <w:rFonts w:ascii="Century Gothic" w:hAnsi="Century Gothic" w:cs="Arial"/>
          <w:b/>
          <w:bCs/>
          <w:sz w:val="22"/>
          <w:szCs w:val="24"/>
        </w:rPr>
      </w:pPr>
    </w:p>
    <w:p w14:paraId="2A2B7EFA" w14:textId="3D52D63F" w:rsidR="00F93A9F" w:rsidRPr="00E64372" w:rsidRDefault="00E64372" w:rsidP="00307ED4">
      <w:pPr>
        <w:spacing w:before="120" w:line="240" w:lineRule="auto"/>
        <w:jc w:val="center"/>
        <w:rPr>
          <w:rFonts w:ascii="Century Gothic" w:hAnsi="Century Gothic" w:cs="Arial"/>
          <w:b/>
          <w:bCs/>
          <w:sz w:val="24"/>
          <w:szCs w:val="24"/>
        </w:rPr>
      </w:pPr>
      <w:r w:rsidRPr="00E64372">
        <w:rPr>
          <w:rFonts w:ascii="Century Gothic" w:eastAsia="Batang" w:hAnsi="Century Gothic"/>
          <w:b/>
          <w:noProof/>
          <w:spacing w:val="-2"/>
          <w:sz w:val="28"/>
          <w:szCs w:val="28"/>
        </w:rPr>
        <w:drawing>
          <wp:inline distT="0" distB="0" distL="0" distR="0" wp14:anchorId="329003EF" wp14:editId="59F3AF88">
            <wp:extent cx="1669415" cy="212725"/>
            <wp:effectExtent l="19050" t="0" r="6985" b="0"/>
            <wp:docPr id="3" name="Immagine 2" descr="Th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Thales"/>
                    <pic:cNvPicPr>
                      <a:picLocks noChangeAspect="1" noChangeArrowheads="1"/>
                    </pic:cNvPicPr>
                  </pic:nvPicPr>
                  <pic:blipFill>
                    <a:blip r:embed="rId11" cstate="print"/>
                    <a:srcRect/>
                    <a:stretch>
                      <a:fillRect/>
                    </a:stretch>
                  </pic:blipFill>
                  <pic:spPr bwMode="auto">
                    <a:xfrm>
                      <a:off x="0" y="0"/>
                      <a:ext cx="1669415" cy="212725"/>
                    </a:xfrm>
                    <a:prstGeom prst="rect">
                      <a:avLst/>
                    </a:prstGeom>
                    <a:noFill/>
                    <a:ln w="9525">
                      <a:noFill/>
                      <a:miter lim="800000"/>
                      <a:headEnd/>
                      <a:tailEnd/>
                    </a:ln>
                  </pic:spPr>
                </pic:pic>
              </a:graphicData>
            </a:graphic>
          </wp:inline>
        </w:drawing>
      </w:r>
    </w:p>
    <w:p w14:paraId="3E2BD4D0" w14:textId="3845F566" w:rsidR="00E64372" w:rsidRPr="00B90AAF" w:rsidRDefault="00A37718" w:rsidP="00307ED4">
      <w:pPr>
        <w:spacing w:before="120" w:line="240" w:lineRule="auto"/>
        <w:jc w:val="center"/>
        <w:textAlignment w:val="baseline"/>
        <w:rPr>
          <w:rFonts w:ascii="Calibri" w:eastAsia="Calibri" w:hAnsi="Calibri"/>
          <w:sz w:val="24"/>
          <w:szCs w:val="24"/>
          <w:lang w:eastAsia="en-US"/>
        </w:rPr>
      </w:pPr>
      <w:r w:rsidRPr="00B90AAF">
        <w:rPr>
          <w:rFonts w:ascii="Century Gothic" w:eastAsia="Microsoft JhengHei UI Light" w:hAnsi="Century Gothic" w:cs="MV Boli"/>
          <w:b/>
          <w:bCs/>
          <w:smallCaps/>
          <w:color w:val="00B0F0"/>
          <w:spacing w:val="6"/>
          <w:kern w:val="24"/>
          <w:sz w:val="40"/>
          <w:szCs w:val="40"/>
          <w:lang w:eastAsia="en-US"/>
        </w:rPr>
        <w:t>THALES DIS ITALIA SPA</w:t>
      </w:r>
    </w:p>
    <w:p w14:paraId="5C55BF40" w14:textId="77777777" w:rsidR="00D7285D" w:rsidRPr="00B90AAF" w:rsidRDefault="00D7285D" w:rsidP="00307ED4">
      <w:pPr>
        <w:spacing w:before="120" w:line="240" w:lineRule="auto"/>
        <w:rPr>
          <w:rFonts w:ascii="Century Gothic" w:hAnsi="Century Gothic" w:cs="Arial"/>
          <w:b/>
          <w:bCs/>
          <w:sz w:val="22"/>
          <w:szCs w:val="24"/>
        </w:rPr>
      </w:pPr>
    </w:p>
    <w:p w14:paraId="27E7CBB4" w14:textId="7702B125" w:rsidR="00D7285D" w:rsidRPr="00B90AAF" w:rsidRDefault="00D7285D" w:rsidP="00307ED4">
      <w:pPr>
        <w:spacing w:before="120" w:line="240" w:lineRule="auto"/>
        <w:jc w:val="left"/>
        <w:rPr>
          <w:rFonts w:ascii="Century Gothic" w:hAnsi="Century Gothic" w:cs="Arial"/>
          <w:b/>
          <w:bCs/>
          <w:sz w:val="22"/>
          <w:szCs w:val="24"/>
        </w:rPr>
      </w:pPr>
    </w:p>
    <w:p w14:paraId="4B66A27F" w14:textId="18E51156" w:rsidR="00D7285D" w:rsidRPr="00261265" w:rsidRDefault="00D7285D" w:rsidP="00307ED4">
      <w:pPr>
        <w:spacing w:before="120" w:line="240" w:lineRule="auto"/>
        <w:jc w:val="center"/>
        <w:rPr>
          <w:rFonts w:ascii="Century Gothic" w:hAnsi="Century Gothic" w:cs="Arial"/>
          <w:i/>
          <w:iCs/>
          <w:color w:val="7F7F7F"/>
          <w:sz w:val="36"/>
          <w:szCs w:val="36"/>
        </w:rPr>
      </w:pPr>
      <w:r w:rsidRPr="00261265">
        <w:rPr>
          <w:rFonts w:ascii="Century Gothic" w:hAnsi="Century Gothic" w:cs="Arial"/>
          <w:b/>
          <w:bCs/>
          <w:color w:val="7F7F7F"/>
          <w:sz w:val="36"/>
          <w:szCs w:val="36"/>
        </w:rPr>
        <w:t>PARTE GENERALE</w:t>
      </w:r>
      <w:r w:rsidRPr="00261265">
        <w:rPr>
          <w:rFonts w:ascii="Century Gothic" w:hAnsi="Century Gothic" w:cs="Arial"/>
          <w:b/>
          <w:bCs/>
          <w:color w:val="7F7F7F"/>
          <w:sz w:val="36"/>
          <w:szCs w:val="36"/>
        </w:rPr>
        <w:tab/>
      </w:r>
      <w:r w:rsidRPr="00261265">
        <w:rPr>
          <w:rFonts w:ascii="Century Gothic" w:hAnsi="Century Gothic" w:cs="Arial"/>
          <w:b/>
          <w:bCs/>
          <w:color w:val="7F7F7F"/>
          <w:sz w:val="36"/>
          <w:szCs w:val="36"/>
        </w:rPr>
        <w:br/>
      </w:r>
    </w:p>
    <w:p w14:paraId="3B74B336" w14:textId="77777777" w:rsidR="00D7285D" w:rsidRPr="00407898" w:rsidRDefault="00D7285D" w:rsidP="00307ED4">
      <w:pPr>
        <w:spacing w:before="120" w:line="240" w:lineRule="auto"/>
        <w:jc w:val="center"/>
        <w:rPr>
          <w:rFonts w:ascii="Century Gothic" w:hAnsi="Century Gothic" w:cs="Arial"/>
          <w:color w:val="7F7F7F"/>
          <w:sz w:val="32"/>
          <w:szCs w:val="34"/>
        </w:rPr>
      </w:pPr>
      <w:r w:rsidRPr="00407898">
        <w:rPr>
          <w:rFonts w:ascii="Century Gothic" w:hAnsi="Century Gothic" w:cs="Arial"/>
          <w:i/>
          <w:iCs/>
          <w:color w:val="7F7F7F"/>
          <w:sz w:val="32"/>
          <w:szCs w:val="34"/>
        </w:rPr>
        <w:t>ai sensi del Decreto Legislativo 8 giugno 2001, n. 231</w:t>
      </w:r>
      <w:r w:rsidRPr="00407898">
        <w:rPr>
          <w:rFonts w:ascii="Century Gothic" w:hAnsi="Century Gothic"/>
          <w:sz w:val="32"/>
          <w:szCs w:val="34"/>
        </w:rPr>
        <w:t xml:space="preserve"> </w:t>
      </w:r>
    </w:p>
    <w:p w14:paraId="68057173" w14:textId="33DE3D97" w:rsidR="00261265" w:rsidRDefault="00261265" w:rsidP="00307ED4">
      <w:pPr>
        <w:spacing w:before="120" w:line="240" w:lineRule="auto"/>
        <w:rPr>
          <w:rFonts w:ascii="Century Gothic" w:hAnsi="Century Gothic" w:cs="Arial"/>
          <w:b/>
          <w:i/>
          <w:sz w:val="22"/>
          <w:szCs w:val="24"/>
        </w:rPr>
      </w:pPr>
    </w:p>
    <w:p w14:paraId="6FEDAA83" w14:textId="0BB34992" w:rsidR="00261265" w:rsidRDefault="00261265" w:rsidP="00307ED4">
      <w:pPr>
        <w:spacing w:before="120" w:line="240" w:lineRule="auto"/>
        <w:rPr>
          <w:rFonts w:ascii="Century Gothic" w:hAnsi="Century Gothic" w:cs="Arial"/>
          <w:b/>
          <w:i/>
          <w:sz w:val="22"/>
          <w:szCs w:val="24"/>
        </w:rPr>
      </w:pPr>
    </w:p>
    <w:p w14:paraId="781A21C1" w14:textId="77777777" w:rsidR="00261265" w:rsidRPr="00407898" w:rsidRDefault="00261265" w:rsidP="00307ED4">
      <w:pPr>
        <w:spacing w:before="120" w:line="240" w:lineRule="auto"/>
        <w:rPr>
          <w:rFonts w:ascii="Century Gothic" w:hAnsi="Century Gothic" w:cs="Arial"/>
          <w:b/>
          <w:i/>
          <w:sz w:val="22"/>
          <w:szCs w:val="24"/>
        </w:rPr>
      </w:pPr>
    </w:p>
    <w:p w14:paraId="40DE593D" w14:textId="33155807" w:rsidR="00E54BA0" w:rsidRDefault="004F2B04" w:rsidP="00307ED4">
      <w:pPr>
        <w:spacing w:before="120" w:line="240" w:lineRule="auto"/>
        <w:jc w:val="center"/>
        <w:rPr>
          <w:rFonts w:ascii="Century Gothic" w:hAnsi="Century Gothic" w:cs="Arial"/>
          <w:b/>
          <w:i/>
          <w:sz w:val="22"/>
          <w:szCs w:val="22"/>
        </w:rPr>
      </w:pPr>
      <w:r w:rsidRPr="00261265">
        <w:rPr>
          <w:rFonts w:ascii="Century Gothic" w:hAnsi="Century Gothic" w:cs="Arial"/>
          <w:b/>
          <w:i/>
          <w:sz w:val="22"/>
          <w:szCs w:val="22"/>
        </w:rPr>
        <w:t xml:space="preserve">Versione approvata </w:t>
      </w:r>
      <w:r w:rsidR="00493513" w:rsidRPr="00261265">
        <w:rPr>
          <w:rFonts w:ascii="Century Gothic" w:hAnsi="Century Gothic" w:cs="Arial"/>
          <w:b/>
          <w:i/>
          <w:sz w:val="22"/>
          <w:szCs w:val="22"/>
        </w:rPr>
        <w:t>dal Consiglio d’Amministrazione di Thales DIS Italia S.p.</w:t>
      </w:r>
      <w:r w:rsidR="00E54BA0">
        <w:rPr>
          <w:rFonts w:ascii="Century Gothic" w:hAnsi="Century Gothic" w:cs="Arial"/>
          <w:b/>
          <w:i/>
          <w:sz w:val="22"/>
          <w:szCs w:val="22"/>
        </w:rPr>
        <w:t>A</w:t>
      </w:r>
      <w:r w:rsidR="00493513" w:rsidRPr="00261265">
        <w:rPr>
          <w:rFonts w:ascii="Century Gothic" w:hAnsi="Century Gothic" w:cs="Arial"/>
          <w:b/>
          <w:i/>
          <w:sz w:val="22"/>
          <w:szCs w:val="22"/>
        </w:rPr>
        <w:t xml:space="preserve">. </w:t>
      </w:r>
    </w:p>
    <w:p w14:paraId="469E0094" w14:textId="3FCD450A" w:rsidR="004C330C" w:rsidRPr="00261265" w:rsidRDefault="00493513" w:rsidP="00307ED4">
      <w:pPr>
        <w:spacing w:before="120" w:line="240" w:lineRule="auto"/>
        <w:jc w:val="center"/>
        <w:rPr>
          <w:rFonts w:ascii="Century Gothic" w:eastAsiaTheme="minorEastAsia" w:hAnsi="Century Gothic" w:cstheme="minorBidi"/>
          <w:bCs/>
          <w:color w:val="000000" w:themeColor="text1"/>
          <w:sz w:val="22"/>
          <w:szCs w:val="22"/>
        </w:rPr>
      </w:pPr>
      <w:r w:rsidRPr="00261265">
        <w:rPr>
          <w:rFonts w:ascii="Century Gothic" w:hAnsi="Century Gothic" w:cs="Arial"/>
          <w:b/>
          <w:i/>
          <w:sz w:val="22"/>
          <w:szCs w:val="22"/>
        </w:rPr>
        <w:t xml:space="preserve">del </w:t>
      </w:r>
      <w:r w:rsidR="00E54BA0">
        <w:rPr>
          <w:rFonts w:ascii="Century Gothic" w:hAnsi="Century Gothic" w:cs="Arial"/>
          <w:b/>
          <w:i/>
          <w:sz w:val="22"/>
          <w:szCs w:val="22"/>
        </w:rPr>
        <w:t>17 settembre 2024</w:t>
      </w:r>
      <w:r w:rsidR="006B2D60" w:rsidRPr="00261265">
        <w:rPr>
          <w:rFonts w:ascii="Century Gothic" w:hAnsi="Century Gothic"/>
          <w:sz w:val="22"/>
          <w:szCs w:val="22"/>
          <w:u w:val="single"/>
        </w:rPr>
        <w:br w:type="page"/>
      </w:r>
      <w:bookmarkStart w:id="0" w:name="_Toc78094758"/>
      <w:bookmarkStart w:id="1" w:name="_Toc324859426"/>
    </w:p>
    <w:sdt>
      <w:sdtPr>
        <w:rPr>
          <w:rFonts w:ascii="Century Gothic" w:eastAsia="Times New Roman" w:hAnsi="Century Gothic" w:cs="Times New Roman"/>
          <w:b w:val="0"/>
          <w:bCs w:val="0"/>
          <w:i/>
          <w:iCs/>
          <w:color w:val="auto"/>
          <w:sz w:val="18"/>
          <w:szCs w:val="20"/>
          <w:lang w:val="it-IT" w:eastAsia="it-IT"/>
        </w:rPr>
        <w:id w:val="-1346627925"/>
        <w:docPartObj>
          <w:docPartGallery w:val="Table of Contents"/>
          <w:docPartUnique/>
        </w:docPartObj>
      </w:sdtPr>
      <w:sdtEndPr>
        <w:rPr>
          <w:noProof/>
        </w:rPr>
      </w:sdtEndPr>
      <w:sdtContent>
        <w:p w14:paraId="40BF24F3" w14:textId="77777777" w:rsidR="004C330C" w:rsidRPr="00407898" w:rsidRDefault="004C330C" w:rsidP="00307ED4">
          <w:pPr>
            <w:pStyle w:val="TOCHeading"/>
            <w:spacing w:before="120" w:line="240" w:lineRule="auto"/>
            <w:jc w:val="center"/>
            <w:rPr>
              <w:rFonts w:ascii="Century Gothic" w:hAnsi="Century Gothic"/>
              <w:sz w:val="24"/>
            </w:rPr>
          </w:pPr>
          <w:proofErr w:type="spellStart"/>
          <w:r w:rsidRPr="00407898">
            <w:rPr>
              <w:rFonts w:ascii="Century Gothic" w:hAnsi="Century Gothic"/>
              <w:sz w:val="24"/>
            </w:rPr>
            <w:t>Indice</w:t>
          </w:r>
          <w:proofErr w:type="spellEnd"/>
        </w:p>
        <w:p w14:paraId="660DE608" w14:textId="36CB580C" w:rsidR="00F431B2" w:rsidRDefault="004C330C">
          <w:pPr>
            <w:pStyle w:val="TOC1"/>
            <w:rPr>
              <w:rFonts w:asciiTheme="minorHAnsi" w:eastAsiaTheme="minorEastAsia" w:hAnsiTheme="minorHAnsi" w:cstheme="minorBidi"/>
              <w:b w:val="0"/>
              <w:sz w:val="22"/>
              <w:szCs w:val="22"/>
            </w:rPr>
          </w:pPr>
          <w:r w:rsidRPr="00407898">
            <w:fldChar w:fldCharType="begin"/>
          </w:r>
          <w:r w:rsidRPr="00407898">
            <w:instrText xml:space="preserve"> TOC \o "1-3" \h \z \u </w:instrText>
          </w:r>
          <w:r w:rsidRPr="00407898">
            <w:fldChar w:fldCharType="separate"/>
          </w:r>
          <w:hyperlink w:anchor="_Toc144736326" w:history="1">
            <w:r w:rsidR="00F431B2" w:rsidRPr="00A001B6">
              <w:rPr>
                <w:rStyle w:val="Hyperlink"/>
                <w:rFonts w:ascii="Century Gothic" w:hAnsi="Century Gothic"/>
              </w:rPr>
              <w:t>1</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Il Decreto Legislativo 231/01</w:t>
            </w:r>
            <w:r w:rsidR="00F431B2">
              <w:rPr>
                <w:webHidden/>
              </w:rPr>
              <w:tab/>
            </w:r>
            <w:r w:rsidR="00F431B2">
              <w:rPr>
                <w:webHidden/>
              </w:rPr>
              <w:fldChar w:fldCharType="begin"/>
            </w:r>
            <w:r w:rsidR="00F431B2">
              <w:rPr>
                <w:webHidden/>
              </w:rPr>
              <w:instrText xml:space="preserve"> PAGEREF _Toc144736326 \h </w:instrText>
            </w:r>
            <w:r w:rsidR="00F431B2">
              <w:rPr>
                <w:webHidden/>
              </w:rPr>
            </w:r>
            <w:r w:rsidR="00F431B2">
              <w:rPr>
                <w:webHidden/>
              </w:rPr>
              <w:fldChar w:fldCharType="separate"/>
            </w:r>
            <w:r w:rsidR="008B47B5">
              <w:rPr>
                <w:webHidden/>
              </w:rPr>
              <w:t>3</w:t>
            </w:r>
            <w:r w:rsidR="00F431B2">
              <w:rPr>
                <w:webHidden/>
              </w:rPr>
              <w:fldChar w:fldCharType="end"/>
            </w:r>
          </w:hyperlink>
        </w:p>
        <w:p w14:paraId="3E3EB532" w14:textId="31585C8D" w:rsidR="00F431B2" w:rsidRDefault="00CB36DA">
          <w:pPr>
            <w:pStyle w:val="TOC2"/>
            <w:rPr>
              <w:rFonts w:asciiTheme="minorHAnsi" w:eastAsiaTheme="minorEastAsia" w:hAnsiTheme="minorHAnsi" w:cstheme="minorBidi"/>
              <w:bCs w:val="0"/>
              <w:sz w:val="22"/>
              <w:szCs w:val="22"/>
            </w:rPr>
          </w:pPr>
          <w:hyperlink w:anchor="_Toc144736327" w:history="1">
            <w:r w:rsidR="00F431B2" w:rsidRPr="00A001B6">
              <w:rPr>
                <w:rStyle w:val="Hyperlink"/>
                <w:rFonts w:ascii="Century Gothic" w:hAnsi="Century Gothic"/>
              </w:rPr>
              <w:t>1.1</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Il regime della responsabilità amministrativa degli enti</w:t>
            </w:r>
            <w:r w:rsidR="00F431B2">
              <w:rPr>
                <w:webHidden/>
              </w:rPr>
              <w:tab/>
            </w:r>
            <w:r w:rsidR="00F431B2">
              <w:rPr>
                <w:webHidden/>
              </w:rPr>
              <w:fldChar w:fldCharType="begin"/>
            </w:r>
            <w:r w:rsidR="00F431B2">
              <w:rPr>
                <w:webHidden/>
              </w:rPr>
              <w:instrText xml:space="preserve"> PAGEREF _Toc144736327 \h </w:instrText>
            </w:r>
            <w:r w:rsidR="00F431B2">
              <w:rPr>
                <w:webHidden/>
              </w:rPr>
            </w:r>
            <w:r w:rsidR="00F431B2">
              <w:rPr>
                <w:webHidden/>
              </w:rPr>
              <w:fldChar w:fldCharType="separate"/>
            </w:r>
            <w:r w:rsidR="008B47B5">
              <w:rPr>
                <w:webHidden/>
              </w:rPr>
              <w:t>3</w:t>
            </w:r>
            <w:r w:rsidR="00F431B2">
              <w:rPr>
                <w:webHidden/>
              </w:rPr>
              <w:fldChar w:fldCharType="end"/>
            </w:r>
          </w:hyperlink>
        </w:p>
        <w:p w14:paraId="06BA1569" w14:textId="0E5D75E2" w:rsidR="00F431B2" w:rsidRDefault="00CB36DA">
          <w:pPr>
            <w:pStyle w:val="TOC2"/>
            <w:rPr>
              <w:rFonts w:asciiTheme="minorHAnsi" w:eastAsiaTheme="minorEastAsia" w:hAnsiTheme="minorHAnsi" w:cstheme="minorBidi"/>
              <w:bCs w:val="0"/>
              <w:sz w:val="22"/>
              <w:szCs w:val="22"/>
            </w:rPr>
          </w:pPr>
          <w:hyperlink w:anchor="_Toc144736328" w:history="1">
            <w:r w:rsidR="00F431B2" w:rsidRPr="00A001B6">
              <w:rPr>
                <w:rStyle w:val="Hyperlink"/>
                <w:rFonts w:ascii="Century Gothic" w:hAnsi="Century Gothic"/>
              </w:rPr>
              <w:t>1.2</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L’adozione del Modello di Organizzazione, Gestione e Controllo quale esimente della responsabilità amministrativa</w:t>
            </w:r>
            <w:r w:rsidR="00F431B2">
              <w:rPr>
                <w:webHidden/>
              </w:rPr>
              <w:tab/>
            </w:r>
            <w:r w:rsidR="00F431B2">
              <w:rPr>
                <w:webHidden/>
              </w:rPr>
              <w:fldChar w:fldCharType="begin"/>
            </w:r>
            <w:r w:rsidR="00F431B2">
              <w:rPr>
                <w:webHidden/>
              </w:rPr>
              <w:instrText xml:space="preserve"> PAGEREF _Toc144736328 \h </w:instrText>
            </w:r>
            <w:r w:rsidR="00F431B2">
              <w:rPr>
                <w:webHidden/>
              </w:rPr>
            </w:r>
            <w:r w:rsidR="00F431B2">
              <w:rPr>
                <w:webHidden/>
              </w:rPr>
              <w:fldChar w:fldCharType="separate"/>
            </w:r>
            <w:r w:rsidR="008B47B5">
              <w:rPr>
                <w:webHidden/>
              </w:rPr>
              <w:t>7</w:t>
            </w:r>
            <w:r w:rsidR="00F431B2">
              <w:rPr>
                <w:webHidden/>
              </w:rPr>
              <w:fldChar w:fldCharType="end"/>
            </w:r>
          </w:hyperlink>
        </w:p>
        <w:p w14:paraId="2BD4133F" w14:textId="112E854E" w:rsidR="00F431B2" w:rsidRDefault="00CB36DA">
          <w:pPr>
            <w:pStyle w:val="TOC2"/>
            <w:rPr>
              <w:rFonts w:asciiTheme="minorHAnsi" w:eastAsiaTheme="minorEastAsia" w:hAnsiTheme="minorHAnsi" w:cstheme="minorBidi"/>
              <w:bCs w:val="0"/>
              <w:sz w:val="22"/>
              <w:szCs w:val="22"/>
            </w:rPr>
          </w:pPr>
          <w:hyperlink w:anchor="_Toc144736329" w:history="1">
            <w:r w:rsidR="00F431B2" w:rsidRPr="00A001B6">
              <w:rPr>
                <w:rStyle w:val="Hyperlink"/>
                <w:rFonts w:ascii="Century Gothic" w:hAnsi="Century Gothic"/>
              </w:rPr>
              <w:t>1.3 Le linee guida elaborate dalle Associazioni di categoria</w:t>
            </w:r>
            <w:r w:rsidR="00F431B2">
              <w:rPr>
                <w:webHidden/>
              </w:rPr>
              <w:tab/>
            </w:r>
            <w:r w:rsidR="00F431B2">
              <w:rPr>
                <w:webHidden/>
              </w:rPr>
              <w:fldChar w:fldCharType="begin"/>
            </w:r>
            <w:r w:rsidR="00F431B2">
              <w:rPr>
                <w:webHidden/>
              </w:rPr>
              <w:instrText xml:space="preserve"> PAGEREF _Toc144736329 \h </w:instrText>
            </w:r>
            <w:r w:rsidR="00F431B2">
              <w:rPr>
                <w:webHidden/>
              </w:rPr>
            </w:r>
            <w:r w:rsidR="00F431B2">
              <w:rPr>
                <w:webHidden/>
              </w:rPr>
              <w:fldChar w:fldCharType="separate"/>
            </w:r>
            <w:r w:rsidR="008B47B5">
              <w:rPr>
                <w:webHidden/>
              </w:rPr>
              <w:t>8</w:t>
            </w:r>
            <w:r w:rsidR="00F431B2">
              <w:rPr>
                <w:webHidden/>
              </w:rPr>
              <w:fldChar w:fldCharType="end"/>
            </w:r>
          </w:hyperlink>
        </w:p>
        <w:p w14:paraId="01F310E9" w14:textId="70C5301F" w:rsidR="00F431B2" w:rsidRDefault="00CB36DA">
          <w:pPr>
            <w:pStyle w:val="TOC1"/>
            <w:rPr>
              <w:rFonts w:asciiTheme="minorHAnsi" w:eastAsiaTheme="minorEastAsia" w:hAnsiTheme="minorHAnsi" w:cstheme="minorBidi"/>
              <w:b w:val="0"/>
              <w:sz w:val="22"/>
              <w:szCs w:val="22"/>
            </w:rPr>
          </w:pPr>
          <w:hyperlink w:anchor="_Toc144736330" w:history="1">
            <w:r w:rsidR="00F431B2" w:rsidRPr="00A001B6">
              <w:rPr>
                <w:rStyle w:val="Hyperlink"/>
                <w:rFonts w:ascii="Century Gothic" w:hAnsi="Century Gothic"/>
              </w:rPr>
              <w:t>2</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Adozione del Modello in THALES DIS ITALIA S.p.A.</w:t>
            </w:r>
            <w:r w:rsidR="00F431B2">
              <w:rPr>
                <w:webHidden/>
              </w:rPr>
              <w:tab/>
            </w:r>
            <w:r w:rsidR="00F431B2">
              <w:rPr>
                <w:webHidden/>
              </w:rPr>
              <w:fldChar w:fldCharType="begin"/>
            </w:r>
            <w:r w:rsidR="00F431B2">
              <w:rPr>
                <w:webHidden/>
              </w:rPr>
              <w:instrText xml:space="preserve"> PAGEREF _Toc144736330 \h </w:instrText>
            </w:r>
            <w:r w:rsidR="00F431B2">
              <w:rPr>
                <w:webHidden/>
              </w:rPr>
            </w:r>
            <w:r w:rsidR="00F431B2">
              <w:rPr>
                <w:webHidden/>
              </w:rPr>
              <w:fldChar w:fldCharType="separate"/>
            </w:r>
            <w:r w:rsidR="008B47B5">
              <w:rPr>
                <w:webHidden/>
              </w:rPr>
              <w:t>9</w:t>
            </w:r>
            <w:r w:rsidR="00F431B2">
              <w:rPr>
                <w:webHidden/>
              </w:rPr>
              <w:fldChar w:fldCharType="end"/>
            </w:r>
          </w:hyperlink>
        </w:p>
        <w:p w14:paraId="64DC76E3" w14:textId="67D6B0EF" w:rsidR="00F431B2" w:rsidRDefault="00CB36DA">
          <w:pPr>
            <w:pStyle w:val="TOC2"/>
            <w:rPr>
              <w:rFonts w:asciiTheme="minorHAnsi" w:eastAsiaTheme="minorEastAsia" w:hAnsiTheme="minorHAnsi" w:cstheme="minorBidi"/>
              <w:bCs w:val="0"/>
              <w:sz w:val="22"/>
              <w:szCs w:val="22"/>
            </w:rPr>
          </w:pPr>
          <w:hyperlink w:anchor="_Toc144736331" w:history="1">
            <w:r w:rsidR="00F431B2" w:rsidRPr="00A001B6">
              <w:rPr>
                <w:rStyle w:val="Hyperlink"/>
                <w:rFonts w:ascii="Century Gothic" w:hAnsi="Century Gothic"/>
              </w:rPr>
              <w:t>2.1</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Obiettivi perseguiti dalla società con l’adozione del Modello</w:t>
            </w:r>
            <w:r w:rsidR="00F431B2">
              <w:rPr>
                <w:webHidden/>
              </w:rPr>
              <w:tab/>
            </w:r>
            <w:r w:rsidR="00F431B2">
              <w:rPr>
                <w:webHidden/>
              </w:rPr>
              <w:fldChar w:fldCharType="begin"/>
            </w:r>
            <w:r w:rsidR="00F431B2">
              <w:rPr>
                <w:webHidden/>
              </w:rPr>
              <w:instrText xml:space="preserve"> PAGEREF _Toc144736331 \h </w:instrText>
            </w:r>
            <w:r w:rsidR="00F431B2">
              <w:rPr>
                <w:webHidden/>
              </w:rPr>
            </w:r>
            <w:r w:rsidR="00F431B2">
              <w:rPr>
                <w:webHidden/>
              </w:rPr>
              <w:fldChar w:fldCharType="separate"/>
            </w:r>
            <w:r w:rsidR="008B47B5">
              <w:rPr>
                <w:webHidden/>
              </w:rPr>
              <w:t>9</w:t>
            </w:r>
            <w:r w:rsidR="00F431B2">
              <w:rPr>
                <w:webHidden/>
              </w:rPr>
              <w:fldChar w:fldCharType="end"/>
            </w:r>
          </w:hyperlink>
        </w:p>
        <w:p w14:paraId="78C9BDCD" w14:textId="59147E4C" w:rsidR="00F431B2" w:rsidRDefault="00CB36DA">
          <w:pPr>
            <w:pStyle w:val="TOC2"/>
            <w:rPr>
              <w:rFonts w:asciiTheme="minorHAnsi" w:eastAsiaTheme="minorEastAsia" w:hAnsiTheme="minorHAnsi" w:cstheme="minorBidi"/>
              <w:bCs w:val="0"/>
              <w:sz w:val="22"/>
              <w:szCs w:val="22"/>
            </w:rPr>
          </w:pPr>
          <w:hyperlink w:anchor="_Toc144736332" w:history="1">
            <w:r w:rsidR="00F431B2" w:rsidRPr="00A001B6">
              <w:rPr>
                <w:rStyle w:val="Hyperlink"/>
                <w:rFonts w:ascii="Century Gothic" w:hAnsi="Century Gothic"/>
              </w:rPr>
              <w:t>2.2</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Scopo e principi del Modello</w:t>
            </w:r>
            <w:r w:rsidR="00F431B2">
              <w:rPr>
                <w:webHidden/>
              </w:rPr>
              <w:tab/>
            </w:r>
            <w:r w:rsidR="00F431B2">
              <w:rPr>
                <w:webHidden/>
              </w:rPr>
              <w:fldChar w:fldCharType="begin"/>
            </w:r>
            <w:r w:rsidR="00F431B2">
              <w:rPr>
                <w:webHidden/>
              </w:rPr>
              <w:instrText xml:space="preserve"> PAGEREF _Toc144736332 \h </w:instrText>
            </w:r>
            <w:r w:rsidR="00F431B2">
              <w:rPr>
                <w:webHidden/>
              </w:rPr>
            </w:r>
            <w:r w:rsidR="00F431B2">
              <w:rPr>
                <w:webHidden/>
              </w:rPr>
              <w:fldChar w:fldCharType="separate"/>
            </w:r>
            <w:r w:rsidR="008B47B5">
              <w:rPr>
                <w:webHidden/>
              </w:rPr>
              <w:t>9</w:t>
            </w:r>
            <w:r w:rsidR="00F431B2">
              <w:rPr>
                <w:webHidden/>
              </w:rPr>
              <w:fldChar w:fldCharType="end"/>
            </w:r>
          </w:hyperlink>
        </w:p>
        <w:p w14:paraId="6E83626C" w14:textId="2B237BCF" w:rsidR="00F431B2" w:rsidRDefault="00CB36DA">
          <w:pPr>
            <w:pStyle w:val="TOC2"/>
            <w:rPr>
              <w:rFonts w:asciiTheme="minorHAnsi" w:eastAsiaTheme="minorEastAsia" w:hAnsiTheme="minorHAnsi" w:cstheme="minorBidi"/>
              <w:bCs w:val="0"/>
              <w:sz w:val="22"/>
              <w:szCs w:val="22"/>
            </w:rPr>
          </w:pPr>
          <w:hyperlink w:anchor="_Toc144736333" w:history="1">
            <w:r w:rsidR="00F431B2" w:rsidRPr="00A001B6">
              <w:rPr>
                <w:rStyle w:val="Hyperlink"/>
                <w:rFonts w:ascii="Century Gothic" w:hAnsi="Century Gothic"/>
              </w:rPr>
              <w:t>2.3</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La centralità del Codice Etico e dei Codici di comportamento del Gruppo Thales</w:t>
            </w:r>
            <w:r w:rsidR="00F431B2">
              <w:rPr>
                <w:webHidden/>
              </w:rPr>
              <w:tab/>
            </w:r>
            <w:r w:rsidR="00F431B2">
              <w:rPr>
                <w:webHidden/>
              </w:rPr>
              <w:fldChar w:fldCharType="begin"/>
            </w:r>
            <w:r w:rsidR="00F431B2">
              <w:rPr>
                <w:webHidden/>
              </w:rPr>
              <w:instrText xml:space="preserve"> PAGEREF _Toc144736333 \h </w:instrText>
            </w:r>
            <w:r w:rsidR="00F431B2">
              <w:rPr>
                <w:webHidden/>
              </w:rPr>
            </w:r>
            <w:r w:rsidR="00F431B2">
              <w:rPr>
                <w:webHidden/>
              </w:rPr>
              <w:fldChar w:fldCharType="separate"/>
            </w:r>
            <w:r w:rsidR="008B47B5">
              <w:rPr>
                <w:webHidden/>
              </w:rPr>
              <w:t>10</w:t>
            </w:r>
            <w:r w:rsidR="00F431B2">
              <w:rPr>
                <w:webHidden/>
              </w:rPr>
              <w:fldChar w:fldCharType="end"/>
            </w:r>
          </w:hyperlink>
        </w:p>
        <w:p w14:paraId="4163BA4D" w14:textId="6D59F14B" w:rsidR="00F431B2" w:rsidRDefault="00CB36DA">
          <w:pPr>
            <w:pStyle w:val="TOC2"/>
            <w:rPr>
              <w:rFonts w:asciiTheme="minorHAnsi" w:eastAsiaTheme="minorEastAsia" w:hAnsiTheme="minorHAnsi" w:cstheme="minorBidi"/>
              <w:bCs w:val="0"/>
              <w:sz w:val="22"/>
              <w:szCs w:val="22"/>
            </w:rPr>
          </w:pPr>
          <w:hyperlink w:anchor="_Toc144736334" w:history="1">
            <w:r w:rsidR="00F431B2" w:rsidRPr="00A001B6">
              <w:rPr>
                <w:rStyle w:val="Hyperlink"/>
                <w:rFonts w:ascii="Century Gothic" w:hAnsi="Century Gothic"/>
              </w:rPr>
              <w:t>2.4</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Il Programma di Integrità e Compliance del Gruppo Thales</w:t>
            </w:r>
            <w:r w:rsidR="00F431B2">
              <w:rPr>
                <w:webHidden/>
              </w:rPr>
              <w:tab/>
            </w:r>
            <w:r w:rsidR="00F431B2">
              <w:rPr>
                <w:webHidden/>
              </w:rPr>
              <w:fldChar w:fldCharType="begin"/>
            </w:r>
            <w:r w:rsidR="00F431B2">
              <w:rPr>
                <w:webHidden/>
              </w:rPr>
              <w:instrText xml:space="preserve"> PAGEREF _Toc144736334 \h </w:instrText>
            </w:r>
            <w:r w:rsidR="00F431B2">
              <w:rPr>
                <w:webHidden/>
              </w:rPr>
            </w:r>
            <w:r w:rsidR="00F431B2">
              <w:rPr>
                <w:webHidden/>
              </w:rPr>
              <w:fldChar w:fldCharType="separate"/>
            </w:r>
            <w:r w:rsidR="008B47B5">
              <w:rPr>
                <w:webHidden/>
              </w:rPr>
              <w:t>10</w:t>
            </w:r>
            <w:r w:rsidR="00F431B2">
              <w:rPr>
                <w:webHidden/>
              </w:rPr>
              <w:fldChar w:fldCharType="end"/>
            </w:r>
          </w:hyperlink>
        </w:p>
        <w:p w14:paraId="29EEF98F" w14:textId="17E929DF" w:rsidR="00F431B2" w:rsidRDefault="00CB36DA">
          <w:pPr>
            <w:pStyle w:val="TOC1"/>
            <w:rPr>
              <w:rFonts w:asciiTheme="minorHAnsi" w:eastAsiaTheme="minorEastAsia" w:hAnsiTheme="minorHAnsi" w:cstheme="minorBidi"/>
              <w:b w:val="0"/>
              <w:sz w:val="22"/>
              <w:szCs w:val="22"/>
            </w:rPr>
          </w:pPr>
          <w:hyperlink w:anchor="_Toc144736335" w:history="1">
            <w:r w:rsidR="00F431B2" w:rsidRPr="00A001B6">
              <w:rPr>
                <w:rStyle w:val="Hyperlink"/>
                <w:rFonts w:ascii="Century Gothic" w:hAnsi="Century Gothic"/>
              </w:rPr>
              <w:t>3</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Il sistema organizzativo di THALES DIS ITALIA S.p.A.</w:t>
            </w:r>
            <w:r w:rsidR="00F431B2">
              <w:rPr>
                <w:webHidden/>
              </w:rPr>
              <w:tab/>
            </w:r>
            <w:r w:rsidR="00F431B2">
              <w:rPr>
                <w:webHidden/>
              </w:rPr>
              <w:fldChar w:fldCharType="begin"/>
            </w:r>
            <w:r w:rsidR="00F431B2">
              <w:rPr>
                <w:webHidden/>
              </w:rPr>
              <w:instrText xml:space="preserve"> PAGEREF _Toc144736335 \h </w:instrText>
            </w:r>
            <w:r w:rsidR="00F431B2">
              <w:rPr>
                <w:webHidden/>
              </w:rPr>
            </w:r>
            <w:r w:rsidR="00F431B2">
              <w:rPr>
                <w:webHidden/>
              </w:rPr>
              <w:fldChar w:fldCharType="separate"/>
            </w:r>
            <w:r w:rsidR="008B47B5">
              <w:rPr>
                <w:webHidden/>
              </w:rPr>
              <w:t>11</w:t>
            </w:r>
            <w:r w:rsidR="00F431B2">
              <w:rPr>
                <w:webHidden/>
              </w:rPr>
              <w:fldChar w:fldCharType="end"/>
            </w:r>
          </w:hyperlink>
        </w:p>
        <w:p w14:paraId="4FE8B7C4" w14:textId="5A1A3F35" w:rsidR="00F431B2" w:rsidRDefault="00CB36DA">
          <w:pPr>
            <w:pStyle w:val="TOC2"/>
            <w:rPr>
              <w:rFonts w:asciiTheme="minorHAnsi" w:eastAsiaTheme="minorEastAsia" w:hAnsiTheme="minorHAnsi" w:cstheme="minorBidi"/>
              <w:bCs w:val="0"/>
              <w:sz w:val="22"/>
              <w:szCs w:val="22"/>
            </w:rPr>
          </w:pPr>
          <w:hyperlink w:anchor="_Toc144736336" w:history="1">
            <w:r w:rsidR="00F431B2" w:rsidRPr="00A001B6">
              <w:rPr>
                <w:rStyle w:val="Hyperlink"/>
                <w:rFonts w:ascii="Century Gothic" w:hAnsi="Century Gothic"/>
              </w:rPr>
              <w:t>3.1</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Descrizione sintetica delle attività</w:t>
            </w:r>
            <w:r w:rsidR="00F431B2">
              <w:rPr>
                <w:webHidden/>
              </w:rPr>
              <w:tab/>
            </w:r>
            <w:r w:rsidR="00F431B2">
              <w:rPr>
                <w:webHidden/>
              </w:rPr>
              <w:fldChar w:fldCharType="begin"/>
            </w:r>
            <w:r w:rsidR="00F431B2">
              <w:rPr>
                <w:webHidden/>
              </w:rPr>
              <w:instrText xml:space="preserve"> PAGEREF _Toc144736336 \h </w:instrText>
            </w:r>
            <w:r w:rsidR="00F431B2">
              <w:rPr>
                <w:webHidden/>
              </w:rPr>
            </w:r>
            <w:r w:rsidR="00F431B2">
              <w:rPr>
                <w:webHidden/>
              </w:rPr>
              <w:fldChar w:fldCharType="separate"/>
            </w:r>
            <w:r w:rsidR="008B47B5">
              <w:rPr>
                <w:webHidden/>
              </w:rPr>
              <w:t>11</w:t>
            </w:r>
            <w:r w:rsidR="00F431B2">
              <w:rPr>
                <w:webHidden/>
              </w:rPr>
              <w:fldChar w:fldCharType="end"/>
            </w:r>
          </w:hyperlink>
        </w:p>
        <w:p w14:paraId="2DDECBB9" w14:textId="7AA1359F" w:rsidR="00F431B2" w:rsidRDefault="00CB36DA">
          <w:pPr>
            <w:pStyle w:val="TOC2"/>
            <w:rPr>
              <w:rFonts w:asciiTheme="minorHAnsi" w:eastAsiaTheme="minorEastAsia" w:hAnsiTheme="minorHAnsi" w:cstheme="minorBidi"/>
              <w:bCs w:val="0"/>
              <w:sz w:val="22"/>
              <w:szCs w:val="22"/>
            </w:rPr>
          </w:pPr>
          <w:hyperlink w:anchor="_Toc144736337" w:history="1">
            <w:r w:rsidR="00F431B2" w:rsidRPr="00A001B6">
              <w:rPr>
                <w:rStyle w:val="Hyperlink"/>
                <w:rFonts w:ascii="Century Gothic" w:hAnsi="Century Gothic"/>
              </w:rPr>
              <w:t>3.2</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Il sistema di Governance</w:t>
            </w:r>
            <w:r w:rsidR="00F431B2">
              <w:rPr>
                <w:webHidden/>
              </w:rPr>
              <w:tab/>
            </w:r>
            <w:r w:rsidR="00F431B2">
              <w:rPr>
                <w:webHidden/>
              </w:rPr>
              <w:fldChar w:fldCharType="begin"/>
            </w:r>
            <w:r w:rsidR="00F431B2">
              <w:rPr>
                <w:webHidden/>
              </w:rPr>
              <w:instrText xml:space="preserve"> PAGEREF _Toc144736337 \h </w:instrText>
            </w:r>
            <w:r w:rsidR="00F431B2">
              <w:rPr>
                <w:webHidden/>
              </w:rPr>
            </w:r>
            <w:r w:rsidR="00F431B2">
              <w:rPr>
                <w:webHidden/>
              </w:rPr>
              <w:fldChar w:fldCharType="separate"/>
            </w:r>
            <w:r w:rsidR="008B47B5">
              <w:rPr>
                <w:webHidden/>
              </w:rPr>
              <w:t>11</w:t>
            </w:r>
            <w:r w:rsidR="00F431B2">
              <w:rPr>
                <w:webHidden/>
              </w:rPr>
              <w:fldChar w:fldCharType="end"/>
            </w:r>
          </w:hyperlink>
        </w:p>
        <w:p w14:paraId="573A32CD" w14:textId="139F4014" w:rsidR="00F431B2" w:rsidRDefault="00CB36DA">
          <w:pPr>
            <w:pStyle w:val="TOC2"/>
            <w:rPr>
              <w:rFonts w:asciiTheme="minorHAnsi" w:eastAsiaTheme="minorEastAsia" w:hAnsiTheme="minorHAnsi" w:cstheme="minorBidi"/>
              <w:bCs w:val="0"/>
              <w:sz w:val="22"/>
              <w:szCs w:val="22"/>
            </w:rPr>
          </w:pPr>
          <w:hyperlink w:anchor="_Toc144736338" w:history="1">
            <w:r w:rsidR="00F431B2" w:rsidRPr="00A001B6">
              <w:rPr>
                <w:rStyle w:val="Hyperlink"/>
                <w:rFonts w:ascii="Century Gothic" w:hAnsi="Century Gothic"/>
              </w:rPr>
              <w:t>3.3 La struttura organizzativa</w:t>
            </w:r>
            <w:r w:rsidR="00F431B2">
              <w:rPr>
                <w:webHidden/>
              </w:rPr>
              <w:tab/>
            </w:r>
            <w:r w:rsidR="00F431B2">
              <w:rPr>
                <w:webHidden/>
              </w:rPr>
              <w:fldChar w:fldCharType="begin"/>
            </w:r>
            <w:r w:rsidR="00F431B2">
              <w:rPr>
                <w:webHidden/>
              </w:rPr>
              <w:instrText xml:space="preserve"> PAGEREF _Toc144736338 \h </w:instrText>
            </w:r>
            <w:r w:rsidR="00F431B2">
              <w:rPr>
                <w:webHidden/>
              </w:rPr>
            </w:r>
            <w:r w:rsidR="00F431B2">
              <w:rPr>
                <w:webHidden/>
              </w:rPr>
              <w:fldChar w:fldCharType="separate"/>
            </w:r>
            <w:r w:rsidR="008B47B5">
              <w:rPr>
                <w:webHidden/>
              </w:rPr>
              <w:t>12</w:t>
            </w:r>
            <w:r w:rsidR="00F431B2">
              <w:rPr>
                <w:webHidden/>
              </w:rPr>
              <w:fldChar w:fldCharType="end"/>
            </w:r>
          </w:hyperlink>
        </w:p>
        <w:p w14:paraId="6EBBBDF5" w14:textId="3861F10D" w:rsidR="00F431B2" w:rsidRDefault="00CB36DA">
          <w:pPr>
            <w:pStyle w:val="TOC2"/>
            <w:rPr>
              <w:rFonts w:asciiTheme="minorHAnsi" w:eastAsiaTheme="minorEastAsia" w:hAnsiTheme="minorHAnsi" w:cstheme="minorBidi"/>
              <w:bCs w:val="0"/>
              <w:sz w:val="22"/>
              <w:szCs w:val="22"/>
            </w:rPr>
          </w:pPr>
          <w:hyperlink w:anchor="_Toc144736339" w:history="1">
            <w:r w:rsidR="00F431B2" w:rsidRPr="00A001B6">
              <w:rPr>
                <w:rStyle w:val="Hyperlink"/>
                <w:rFonts w:ascii="Century Gothic" w:hAnsi="Century Gothic"/>
              </w:rPr>
              <w:t>3.4 Le certificazioni di DIS ITALIA S.p.A.</w:t>
            </w:r>
            <w:r w:rsidR="00F431B2">
              <w:rPr>
                <w:webHidden/>
              </w:rPr>
              <w:tab/>
            </w:r>
            <w:r w:rsidR="00F431B2">
              <w:rPr>
                <w:webHidden/>
              </w:rPr>
              <w:fldChar w:fldCharType="begin"/>
            </w:r>
            <w:r w:rsidR="00F431B2">
              <w:rPr>
                <w:webHidden/>
              </w:rPr>
              <w:instrText xml:space="preserve"> PAGEREF _Toc144736339 \h </w:instrText>
            </w:r>
            <w:r w:rsidR="00F431B2">
              <w:rPr>
                <w:webHidden/>
              </w:rPr>
            </w:r>
            <w:r w:rsidR="00F431B2">
              <w:rPr>
                <w:webHidden/>
              </w:rPr>
              <w:fldChar w:fldCharType="separate"/>
            </w:r>
            <w:r w:rsidR="008B47B5">
              <w:rPr>
                <w:webHidden/>
              </w:rPr>
              <w:t>12</w:t>
            </w:r>
            <w:r w:rsidR="00F431B2">
              <w:rPr>
                <w:webHidden/>
              </w:rPr>
              <w:fldChar w:fldCharType="end"/>
            </w:r>
          </w:hyperlink>
        </w:p>
        <w:p w14:paraId="337357E4" w14:textId="108EE6C9" w:rsidR="00F431B2" w:rsidRDefault="00CB36DA">
          <w:pPr>
            <w:pStyle w:val="TOC2"/>
            <w:rPr>
              <w:rFonts w:asciiTheme="minorHAnsi" w:eastAsiaTheme="minorEastAsia" w:hAnsiTheme="minorHAnsi" w:cstheme="minorBidi"/>
              <w:bCs w:val="0"/>
              <w:sz w:val="22"/>
              <w:szCs w:val="22"/>
            </w:rPr>
          </w:pPr>
          <w:hyperlink w:anchor="_Toc144736340" w:history="1">
            <w:r w:rsidR="00F431B2" w:rsidRPr="00A001B6">
              <w:rPr>
                <w:rStyle w:val="Hyperlink"/>
                <w:rFonts w:ascii="Century Gothic" w:hAnsi="Century Gothic"/>
              </w:rPr>
              <w:t>3.5 Il sistema di gestione delle risorse finanziarie</w:t>
            </w:r>
            <w:r w:rsidR="00F431B2">
              <w:rPr>
                <w:webHidden/>
              </w:rPr>
              <w:tab/>
            </w:r>
            <w:r w:rsidR="00F431B2">
              <w:rPr>
                <w:webHidden/>
              </w:rPr>
              <w:fldChar w:fldCharType="begin"/>
            </w:r>
            <w:r w:rsidR="00F431B2">
              <w:rPr>
                <w:webHidden/>
              </w:rPr>
              <w:instrText xml:space="preserve"> PAGEREF _Toc144736340 \h </w:instrText>
            </w:r>
            <w:r w:rsidR="00F431B2">
              <w:rPr>
                <w:webHidden/>
              </w:rPr>
            </w:r>
            <w:r w:rsidR="00F431B2">
              <w:rPr>
                <w:webHidden/>
              </w:rPr>
              <w:fldChar w:fldCharType="separate"/>
            </w:r>
            <w:r w:rsidR="008B47B5">
              <w:rPr>
                <w:webHidden/>
              </w:rPr>
              <w:t>12</w:t>
            </w:r>
            <w:r w:rsidR="00F431B2">
              <w:rPr>
                <w:webHidden/>
              </w:rPr>
              <w:fldChar w:fldCharType="end"/>
            </w:r>
          </w:hyperlink>
        </w:p>
        <w:p w14:paraId="6AFF9147" w14:textId="6BB78DC2" w:rsidR="00F431B2" w:rsidRDefault="00CB36DA">
          <w:pPr>
            <w:pStyle w:val="TOC1"/>
            <w:rPr>
              <w:rFonts w:asciiTheme="minorHAnsi" w:eastAsiaTheme="minorEastAsia" w:hAnsiTheme="minorHAnsi" w:cstheme="minorBidi"/>
              <w:b w:val="0"/>
              <w:sz w:val="22"/>
              <w:szCs w:val="22"/>
            </w:rPr>
          </w:pPr>
          <w:hyperlink w:anchor="_Toc144736341" w:history="1">
            <w:r w:rsidR="00F431B2" w:rsidRPr="00A001B6">
              <w:rPr>
                <w:rStyle w:val="Hyperlink"/>
                <w:rFonts w:ascii="Century Gothic" w:hAnsi="Century Gothic"/>
              </w:rPr>
              <w:t>4</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Struttura del Modello di Organizzazione, Gestione e Controllo: Parte Generale e Parte Speciale</w:t>
            </w:r>
            <w:r w:rsidR="00F431B2">
              <w:rPr>
                <w:webHidden/>
              </w:rPr>
              <w:tab/>
            </w:r>
            <w:r w:rsidR="00F431B2">
              <w:rPr>
                <w:webHidden/>
              </w:rPr>
              <w:fldChar w:fldCharType="begin"/>
            </w:r>
            <w:r w:rsidR="00F431B2">
              <w:rPr>
                <w:webHidden/>
              </w:rPr>
              <w:instrText xml:space="preserve"> PAGEREF _Toc144736341 \h </w:instrText>
            </w:r>
            <w:r w:rsidR="00F431B2">
              <w:rPr>
                <w:webHidden/>
              </w:rPr>
            </w:r>
            <w:r w:rsidR="00F431B2">
              <w:rPr>
                <w:webHidden/>
              </w:rPr>
              <w:fldChar w:fldCharType="separate"/>
            </w:r>
            <w:r w:rsidR="008B47B5">
              <w:rPr>
                <w:webHidden/>
              </w:rPr>
              <w:t>13</w:t>
            </w:r>
            <w:r w:rsidR="00F431B2">
              <w:rPr>
                <w:webHidden/>
              </w:rPr>
              <w:fldChar w:fldCharType="end"/>
            </w:r>
          </w:hyperlink>
        </w:p>
        <w:p w14:paraId="69754D9F" w14:textId="64BA943F" w:rsidR="00F431B2" w:rsidRDefault="00CB36DA">
          <w:pPr>
            <w:pStyle w:val="TOC1"/>
            <w:rPr>
              <w:rFonts w:asciiTheme="minorHAnsi" w:eastAsiaTheme="minorEastAsia" w:hAnsiTheme="minorHAnsi" w:cstheme="minorBidi"/>
              <w:b w:val="0"/>
              <w:sz w:val="22"/>
              <w:szCs w:val="22"/>
            </w:rPr>
          </w:pPr>
          <w:hyperlink w:anchor="_Toc144736342" w:history="1">
            <w:r w:rsidR="00F431B2" w:rsidRPr="00A001B6">
              <w:rPr>
                <w:rStyle w:val="Hyperlink"/>
                <w:rFonts w:ascii="Century Gothic" w:hAnsi="Century Gothic"/>
              </w:rPr>
              <w:t>5</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Modifiche e integrazioni del Modello di Organizzazione, Gestione e Controllo</w:t>
            </w:r>
            <w:r w:rsidR="00F431B2">
              <w:rPr>
                <w:webHidden/>
              </w:rPr>
              <w:tab/>
            </w:r>
            <w:r w:rsidR="00F431B2">
              <w:rPr>
                <w:webHidden/>
              </w:rPr>
              <w:fldChar w:fldCharType="begin"/>
            </w:r>
            <w:r w:rsidR="00F431B2">
              <w:rPr>
                <w:webHidden/>
              </w:rPr>
              <w:instrText xml:space="preserve"> PAGEREF _Toc144736342 \h </w:instrText>
            </w:r>
            <w:r w:rsidR="00F431B2">
              <w:rPr>
                <w:webHidden/>
              </w:rPr>
            </w:r>
            <w:r w:rsidR="00F431B2">
              <w:rPr>
                <w:webHidden/>
              </w:rPr>
              <w:fldChar w:fldCharType="separate"/>
            </w:r>
            <w:r w:rsidR="008B47B5">
              <w:rPr>
                <w:webHidden/>
              </w:rPr>
              <w:t>14</w:t>
            </w:r>
            <w:r w:rsidR="00F431B2">
              <w:rPr>
                <w:webHidden/>
              </w:rPr>
              <w:fldChar w:fldCharType="end"/>
            </w:r>
          </w:hyperlink>
        </w:p>
        <w:p w14:paraId="542FBE47" w14:textId="6569FB01" w:rsidR="00F431B2" w:rsidRDefault="00CB36DA">
          <w:pPr>
            <w:pStyle w:val="TOC1"/>
            <w:rPr>
              <w:rFonts w:asciiTheme="minorHAnsi" w:eastAsiaTheme="minorEastAsia" w:hAnsiTheme="minorHAnsi" w:cstheme="minorBidi"/>
              <w:b w:val="0"/>
              <w:sz w:val="22"/>
              <w:szCs w:val="22"/>
            </w:rPr>
          </w:pPr>
          <w:hyperlink w:anchor="_Toc144736343" w:history="1">
            <w:r w:rsidR="00F431B2" w:rsidRPr="00A001B6">
              <w:rPr>
                <w:rStyle w:val="Hyperlink"/>
                <w:rFonts w:ascii="Century Gothic" w:hAnsi="Century Gothic"/>
                <w:bCs/>
              </w:rPr>
              <w:t>6</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Organismo di Vigilanza</w:t>
            </w:r>
            <w:r w:rsidR="00F431B2">
              <w:rPr>
                <w:webHidden/>
              </w:rPr>
              <w:tab/>
            </w:r>
            <w:r w:rsidR="00F431B2">
              <w:rPr>
                <w:webHidden/>
              </w:rPr>
              <w:fldChar w:fldCharType="begin"/>
            </w:r>
            <w:r w:rsidR="00F431B2">
              <w:rPr>
                <w:webHidden/>
              </w:rPr>
              <w:instrText xml:space="preserve"> PAGEREF _Toc144736343 \h </w:instrText>
            </w:r>
            <w:r w:rsidR="00F431B2">
              <w:rPr>
                <w:webHidden/>
              </w:rPr>
            </w:r>
            <w:r w:rsidR="00F431B2">
              <w:rPr>
                <w:webHidden/>
              </w:rPr>
              <w:fldChar w:fldCharType="separate"/>
            </w:r>
            <w:r w:rsidR="008B47B5">
              <w:rPr>
                <w:webHidden/>
              </w:rPr>
              <w:t>15</w:t>
            </w:r>
            <w:r w:rsidR="00F431B2">
              <w:rPr>
                <w:webHidden/>
              </w:rPr>
              <w:fldChar w:fldCharType="end"/>
            </w:r>
          </w:hyperlink>
        </w:p>
        <w:p w14:paraId="46A38AC0" w14:textId="1AA04559" w:rsidR="00F431B2" w:rsidRDefault="00CB36DA">
          <w:pPr>
            <w:pStyle w:val="TOC2"/>
            <w:rPr>
              <w:rFonts w:asciiTheme="minorHAnsi" w:eastAsiaTheme="minorEastAsia" w:hAnsiTheme="minorHAnsi" w:cstheme="minorBidi"/>
              <w:bCs w:val="0"/>
              <w:sz w:val="22"/>
              <w:szCs w:val="22"/>
            </w:rPr>
          </w:pPr>
          <w:hyperlink w:anchor="_Toc144736344" w:history="1">
            <w:r w:rsidR="00F431B2" w:rsidRPr="00A001B6">
              <w:rPr>
                <w:rStyle w:val="Hyperlink"/>
                <w:rFonts w:ascii="Century Gothic" w:hAnsi="Century Gothic"/>
              </w:rPr>
              <w:t>6.1</w:t>
            </w:r>
            <w:r w:rsidR="00F431B2">
              <w:rPr>
                <w:rFonts w:asciiTheme="minorHAnsi" w:eastAsiaTheme="minorEastAsia" w:hAnsiTheme="minorHAnsi" w:cstheme="minorBidi"/>
                <w:bCs w:val="0"/>
                <w:sz w:val="22"/>
                <w:szCs w:val="22"/>
              </w:rPr>
              <w:tab/>
            </w:r>
            <w:r w:rsidR="00F431B2" w:rsidRPr="00A001B6">
              <w:rPr>
                <w:rStyle w:val="Hyperlink"/>
                <w:rFonts w:ascii="Century Gothic" w:hAnsi="Century Gothic"/>
              </w:rPr>
              <w:t>Individuazione dell’Organismo di Vigilanza</w:t>
            </w:r>
            <w:r w:rsidR="00F431B2">
              <w:rPr>
                <w:webHidden/>
              </w:rPr>
              <w:tab/>
            </w:r>
            <w:r w:rsidR="00F431B2">
              <w:rPr>
                <w:webHidden/>
              </w:rPr>
              <w:fldChar w:fldCharType="begin"/>
            </w:r>
            <w:r w:rsidR="00F431B2">
              <w:rPr>
                <w:webHidden/>
              </w:rPr>
              <w:instrText xml:space="preserve"> PAGEREF _Toc144736344 \h </w:instrText>
            </w:r>
            <w:r w:rsidR="00F431B2">
              <w:rPr>
                <w:webHidden/>
              </w:rPr>
            </w:r>
            <w:r w:rsidR="00F431B2">
              <w:rPr>
                <w:webHidden/>
              </w:rPr>
              <w:fldChar w:fldCharType="separate"/>
            </w:r>
            <w:r w:rsidR="008B47B5">
              <w:rPr>
                <w:webHidden/>
              </w:rPr>
              <w:t>15</w:t>
            </w:r>
            <w:r w:rsidR="00F431B2">
              <w:rPr>
                <w:webHidden/>
              </w:rPr>
              <w:fldChar w:fldCharType="end"/>
            </w:r>
          </w:hyperlink>
        </w:p>
        <w:p w14:paraId="0B0EC33E" w14:textId="1378E2B6" w:rsidR="00F431B2" w:rsidRDefault="00CB36DA">
          <w:pPr>
            <w:pStyle w:val="TOC2"/>
            <w:rPr>
              <w:rFonts w:asciiTheme="minorHAnsi" w:eastAsiaTheme="minorEastAsia" w:hAnsiTheme="minorHAnsi" w:cstheme="minorBidi"/>
              <w:bCs w:val="0"/>
              <w:sz w:val="22"/>
              <w:szCs w:val="22"/>
            </w:rPr>
          </w:pPr>
          <w:hyperlink w:anchor="_Toc144736345" w:history="1">
            <w:r w:rsidR="00F431B2" w:rsidRPr="00A001B6">
              <w:rPr>
                <w:rStyle w:val="Hyperlink"/>
                <w:rFonts w:ascii="Century Gothic" w:hAnsi="Century Gothic"/>
              </w:rPr>
              <w:t>6.2 Cause di ineleggibilità e incompatibilità</w:t>
            </w:r>
            <w:r w:rsidR="00F431B2">
              <w:rPr>
                <w:webHidden/>
              </w:rPr>
              <w:tab/>
            </w:r>
            <w:r w:rsidR="00F431B2">
              <w:rPr>
                <w:webHidden/>
              </w:rPr>
              <w:fldChar w:fldCharType="begin"/>
            </w:r>
            <w:r w:rsidR="00F431B2">
              <w:rPr>
                <w:webHidden/>
              </w:rPr>
              <w:instrText xml:space="preserve"> PAGEREF _Toc144736345 \h </w:instrText>
            </w:r>
            <w:r w:rsidR="00F431B2">
              <w:rPr>
                <w:webHidden/>
              </w:rPr>
            </w:r>
            <w:r w:rsidR="00F431B2">
              <w:rPr>
                <w:webHidden/>
              </w:rPr>
              <w:fldChar w:fldCharType="separate"/>
            </w:r>
            <w:r w:rsidR="008B47B5">
              <w:rPr>
                <w:webHidden/>
              </w:rPr>
              <w:t>15</w:t>
            </w:r>
            <w:r w:rsidR="00F431B2">
              <w:rPr>
                <w:webHidden/>
              </w:rPr>
              <w:fldChar w:fldCharType="end"/>
            </w:r>
          </w:hyperlink>
        </w:p>
        <w:p w14:paraId="5064CCAE" w14:textId="6578735C" w:rsidR="00F431B2" w:rsidRDefault="00CB36DA">
          <w:pPr>
            <w:pStyle w:val="TOC2"/>
            <w:rPr>
              <w:rFonts w:asciiTheme="minorHAnsi" w:eastAsiaTheme="minorEastAsia" w:hAnsiTheme="minorHAnsi" w:cstheme="minorBidi"/>
              <w:bCs w:val="0"/>
              <w:sz w:val="22"/>
              <w:szCs w:val="22"/>
            </w:rPr>
          </w:pPr>
          <w:hyperlink w:anchor="_Toc144736346" w:history="1">
            <w:r w:rsidR="00F431B2" w:rsidRPr="00A001B6">
              <w:rPr>
                <w:rStyle w:val="Hyperlink"/>
                <w:rFonts w:ascii="Century Gothic" w:hAnsi="Century Gothic"/>
              </w:rPr>
              <w:t>6.3 Cessazione dall’incarico</w:t>
            </w:r>
            <w:r w:rsidR="00F431B2">
              <w:rPr>
                <w:webHidden/>
              </w:rPr>
              <w:tab/>
            </w:r>
            <w:r w:rsidR="00F431B2">
              <w:rPr>
                <w:webHidden/>
              </w:rPr>
              <w:fldChar w:fldCharType="begin"/>
            </w:r>
            <w:r w:rsidR="00F431B2">
              <w:rPr>
                <w:webHidden/>
              </w:rPr>
              <w:instrText xml:space="preserve"> PAGEREF _Toc144736346 \h </w:instrText>
            </w:r>
            <w:r w:rsidR="00F431B2">
              <w:rPr>
                <w:webHidden/>
              </w:rPr>
            </w:r>
            <w:r w:rsidR="00F431B2">
              <w:rPr>
                <w:webHidden/>
              </w:rPr>
              <w:fldChar w:fldCharType="separate"/>
            </w:r>
            <w:r w:rsidR="008B47B5">
              <w:rPr>
                <w:webHidden/>
              </w:rPr>
              <w:t>16</w:t>
            </w:r>
            <w:r w:rsidR="00F431B2">
              <w:rPr>
                <w:webHidden/>
              </w:rPr>
              <w:fldChar w:fldCharType="end"/>
            </w:r>
          </w:hyperlink>
        </w:p>
        <w:p w14:paraId="460D2107" w14:textId="1E72B20C" w:rsidR="00F431B2" w:rsidRDefault="00CB36DA">
          <w:pPr>
            <w:pStyle w:val="TOC2"/>
            <w:rPr>
              <w:rFonts w:asciiTheme="minorHAnsi" w:eastAsiaTheme="minorEastAsia" w:hAnsiTheme="minorHAnsi" w:cstheme="minorBidi"/>
              <w:bCs w:val="0"/>
              <w:sz w:val="22"/>
              <w:szCs w:val="22"/>
            </w:rPr>
          </w:pPr>
          <w:hyperlink w:anchor="_Toc144736347" w:history="1">
            <w:r w:rsidR="00F431B2" w:rsidRPr="00A001B6">
              <w:rPr>
                <w:rStyle w:val="Hyperlink"/>
                <w:rFonts w:ascii="Century Gothic" w:hAnsi="Century Gothic"/>
              </w:rPr>
              <w:t>6.4 Compiti, requisiti e poteri dell’Organismo di Vigilanza</w:t>
            </w:r>
            <w:r w:rsidR="00F431B2">
              <w:rPr>
                <w:webHidden/>
              </w:rPr>
              <w:tab/>
            </w:r>
            <w:r w:rsidR="00F431B2">
              <w:rPr>
                <w:webHidden/>
              </w:rPr>
              <w:fldChar w:fldCharType="begin"/>
            </w:r>
            <w:r w:rsidR="00F431B2">
              <w:rPr>
                <w:webHidden/>
              </w:rPr>
              <w:instrText xml:space="preserve"> PAGEREF _Toc144736347 \h </w:instrText>
            </w:r>
            <w:r w:rsidR="00F431B2">
              <w:rPr>
                <w:webHidden/>
              </w:rPr>
            </w:r>
            <w:r w:rsidR="00F431B2">
              <w:rPr>
                <w:webHidden/>
              </w:rPr>
              <w:fldChar w:fldCharType="separate"/>
            </w:r>
            <w:r w:rsidR="008B47B5">
              <w:rPr>
                <w:webHidden/>
              </w:rPr>
              <w:t>16</w:t>
            </w:r>
            <w:r w:rsidR="00F431B2">
              <w:rPr>
                <w:webHidden/>
              </w:rPr>
              <w:fldChar w:fldCharType="end"/>
            </w:r>
          </w:hyperlink>
        </w:p>
        <w:p w14:paraId="00B8E004" w14:textId="053180F4" w:rsidR="00F431B2" w:rsidRDefault="00CB36DA">
          <w:pPr>
            <w:pStyle w:val="TOC2"/>
            <w:rPr>
              <w:rFonts w:asciiTheme="minorHAnsi" w:eastAsiaTheme="minorEastAsia" w:hAnsiTheme="minorHAnsi" w:cstheme="minorBidi"/>
              <w:bCs w:val="0"/>
              <w:sz w:val="22"/>
              <w:szCs w:val="22"/>
            </w:rPr>
          </w:pPr>
          <w:hyperlink w:anchor="_Toc144736348" w:history="1">
            <w:r w:rsidR="00F431B2" w:rsidRPr="00A001B6">
              <w:rPr>
                <w:rStyle w:val="Hyperlink"/>
                <w:rFonts w:ascii="Century Gothic" w:hAnsi="Century Gothic"/>
              </w:rPr>
              <w:t xml:space="preserve">6.5 Attività di </w:t>
            </w:r>
            <w:r w:rsidR="00F431B2" w:rsidRPr="00A001B6">
              <w:rPr>
                <w:rStyle w:val="Hyperlink"/>
                <w:rFonts w:ascii="Century Gothic" w:hAnsi="Century Gothic"/>
                <w:i/>
              </w:rPr>
              <w:t>reporting</w:t>
            </w:r>
            <w:r w:rsidR="00F431B2" w:rsidRPr="00A001B6">
              <w:rPr>
                <w:rStyle w:val="Hyperlink"/>
                <w:rFonts w:ascii="Century Gothic" w:hAnsi="Century Gothic"/>
              </w:rPr>
              <w:t xml:space="preserve"> nei confronti degli organi sociali</w:t>
            </w:r>
            <w:r w:rsidR="00F431B2">
              <w:rPr>
                <w:webHidden/>
              </w:rPr>
              <w:tab/>
            </w:r>
            <w:r w:rsidR="00F431B2">
              <w:rPr>
                <w:webHidden/>
              </w:rPr>
              <w:fldChar w:fldCharType="begin"/>
            </w:r>
            <w:r w:rsidR="00F431B2">
              <w:rPr>
                <w:webHidden/>
              </w:rPr>
              <w:instrText xml:space="preserve"> PAGEREF _Toc144736348 \h </w:instrText>
            </w:r>
            <w:r w:rsidR="00F431B2">
              <w:rPr>
                <w:webHidden/>
              </w:rPr>
            </w:r>
            <w:r w:rsidR="00F431B2">
              <w:rPr>
                <w:webHidden/>
              </w:rPr>
              <w:fldChar w:fldCharType="separate"/>
            </w:r>
            <w:r w:rsidR="008B47B5">
              <w:rPr>
                <w:webHidden/>
              </w:rPr>
              <w:t>18</w:t>
            </w:r>
            <w:r w:rsidR="00F431B2">
              <w:rPr>
                <w:webHidden/>
              </w:rPr>
              <w:fldChar w:fldCharType="end"/>
            </w:r>
          </w:hyperlink>
        </w:p>
        <w:p w14:paraId="4F769E18" w14:textId="42DB5A9F" w:rsidR="00F431B2" w:rsidRDefault="00CB36DA">
          <w:pPr>
            <w:pStyle w:val="TOC2"/>
            <w:rPr>
              <w:rFonts w:asciiTheme="minorHAnsi" w:eastAsiaTheme="minorEastAsia" w:hAnsiTheme="minorHAnsi" w:cstheme="minorBidi"/>
              <w:bCs w:val="0"/>
              <w:sz w:val="22"/>
              <w:szCs w:val="22"/>
            </w:rPr>
          </w:pPr>
          <w:hyperlink w:anchor="_Toc144736349" w:history="1">
            <w:r w:rsidR="00F431B2" w:rsidRPr="00A001B6">
              <w:rPr>
                <w:rStyle w:val="Hyperlink"/>
                <w:rFonts w:ascii="Century Gothic" w:hAnsi="Century Gothic"/>
              </w:rPr>
              <w:t>6.6 Flussi informativi nei confronti dell’Organismo di Vigilanza</w:t>
            </w:r>
            <w:r w:rsidR="00F431B2">
              <w:rPr>
                <w:webHidden/>
              </w:rPr>
              <w:tab/>
            </w:r>
            <w:r w:rsidR="00F431B2">
              <w:rPr>
                <w:webHidden/>
              </w:rPr>
              <w:fldChar w:fldCharType="begin"/>
            </w:r>
            <w:r w:rsidR="00F431B2">
              <w:rPr>
                <w:webHidden/>
              </w:rPr>
              <w:instrText xml:space="preserve"> PAGEREF _Toc144736349 \h </w:instrText>
            </w:r>
            <w:r w:rsidR="00F431B2">
              <w:rPr>
                <w:webHidden/>
              </w:rPr>
            </w:r>
            <w:r w:rsidR="00F431B2">
              <w:rPr>
                <w:webHidden/>
              </w:rPr>
              <w:fldChar w:fldCharType="separate"/>
            </w:r>
            <w:r w:rsidR="008B47B5">
              <w:rPr>
                <w:webHidden/>
              </w:rPr>
              <w:t>18</w:t>
            </w:r>
            <w:r w:rsidR="00F431B2">
              <w:rPr>
                <w:webHidden/>
              </w:rPr>
              <w:fldChar w:fldCharType="end"/>
            </w:r>
          </w:hyperlink>
        </w:p>
        <w:p w14:paraId="149BD1BE" w14:textId="55A23090" w:rsidR="00F431B2" w:rsidRDefault="00CB36DA">
          <w:pPr>
            <w:pStyle w:val="TOC2"/>
            <w:rPr>
              <w:rFonts w:asciiTheme="minorHAnsi" w:eastAsiaTheme="minorEastAsia" w:hAnsiTheme="minorHAnsi" w:cstheme="minorBidi"/>
              <w:bCs w:val="0"/>
              <w:sz w:val="22"/>
              <w:szCs w:val="22"/>
            </w:rPr>
          </w:pPr>
          <w:hyperlink w:anchor="_Toc144736350" w:history="1">
            <w:r w:rsidR="00F431B2" w:rsidRPr="00A001B6">
              <w:rPr>
                <w:rStyle w:val="Hyperlink"/>
                <w:rFonts w:ascii="Century Gothic" w:hAnsi="Century Gothic"/>
              </w:rPr>
              <w:t>6.7 Whistleblowing</w:t>
            </w:r>
            <w:r w:rsidR="00F431B2">
              <w:rPr>
                <w:webHidden/>
              </w:rPr>
              <w:tab/>
            </w:r>
            <w:r w:rsidR="00F431B2">
              <w:rPr>
                <w:webHidden/>
              </w:rPr>
              <w:fldChar w:fldCharType="begin"/>
            </w:r>
            <w:r w:rsidR="00F431B2">
              <w:rPr>
                <w:webHidden/>
              </w:rPr>
              <w:instrText xml:space="preserve"> PAGEREF _Toc144736350 \h </w:instrText>
            </w:r>
            <w:r w:rsidR="00F431B2">
              <w:rPr>
                <w:webHidden/>
              </w:rPr>
            </w:r>
            <w:r w:rsidR="00F431B2">
              <w:rPr>
                <w:webHidden/>
              </w:rPr>
              <w:fldChar w:fldCharType="separate"/>
            </w:r>
            <w:r w:rsidR="008B47B5">
              <w:rPr>
                <w:webHidden/>
              </w:rPr>
              <w:t>19</w:t>
            </w:r>
            <w:r w:rsidR="00F431B2">
              <w:rPr>
                <w:webHidden/>
              </w:rPr>
              <w:fldChar w:fldCharType="end"/>
            </w:r>
          </w:hyperlink>
        </w:p>
        <w:p w14:paraId="38CA2EDB" w14:textId="54F70A41" w:rsidR="00F431B2" w:rsidRDefault="00CB36DA">
          <w:pPr>
            <w:pStyle w:val="TOC1"/>
            <w:rPr>
              <w:rFonts w:asciiTheme="minorHAnsi" w:eastAsiaTheme="minorEastAsia" w:hAnsiTheme="minorHAnsi" w:cstheme="minorBidi"/>
              <w:b w:val="0"/>
              <w:sz w:val="22"/>
              <w:szCs w:val="22"/>
            </w:rPr>
          </w:pPr>
          <w:hyperlink w:anchor="_Toc144736351" w:history="1">
            <w:r w:rsidR="00F431B2" w:rsidRPr="00A001B6">
              <w:rPr>
                <w:rStyle w:val="Hyperlink"/>
                <w:rFonts w:ascii="Century Gothic" w:hAnsi="Century Gothic"/>
              </w:rPr>
              <w:t>7</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Formazione dei destinatari del Modello e diffusione dello stesso nel contesto aziendale</w:t>
            </w:r>
            <w:r w:rsidR="00F431B2">
              <w:rPr>
                <w:webHidden/>
              </w:rPr>
              <w:tab/>
            </w:r>
            <w:r w:rsidR="00F431B2">
              <w:rPr>
                <w:webHidden/>
              </w:rPr>
              <w:fldChar w:fldCharType="begin"/>
            </w:r>
            <w:r w:rsidR="00F431B2">
              <w:rPr>
                <w:webHidden/>
              </w:rPr>
              <w:instrText xml:space="preserve"> PAGEREF _Toc144736351 \h </w:instrText>
            </w:r>
            <w:r w:rsidR="00F431B2">
              <w:rPr>
                <w:webHidden/>
              </w:rPr>
            </w:r>
            <w:r w:rsidR="00F431B2">
              <w:rPr>
                <w:webHidden/>
              </w:rPr>
              <w:fldChar w:fldCharType="separate"/>
            </w:r>
            <w:r w:rsidR="008B47B5">
              <w:rPr>
                <w:webHidden/>
              </w:rPr>
              <w:t>22</w:t>
            </w:r>
            <w:r w:rsidR="00F431B2">
              <w:rPr>
                <w:webHidden/>
              </w:rPr>
              <w:fldChar w:fldCharType="end"/>
            </w:r>
          </w:hyperlink>
        </w:p>
        <w:p w14:paraId="3F745050" w14:textId="7E57FCA7" w:rsidR="00F431B2" w:rsidRDefault="00CB36DA">
          <w:pPr>
            <w:pStyle w:val="TOC2"/>
            <w:rPr>
              <w:rFonts w:asciiTheme="minorHAnsi" w:eastAsiaTheme="minorEastAsia" w:hAnsiTheme="minorHAnsi" w:cstheme="minorBidi"/>
              <w:bCs w:val="0"/>
              <w:sz w:val="22"/>
              <w:szCs w:val="22"/>
            </w:rPr>
          </w:pPr>
          <w:hyperlink w:anchor="_Toc144736352" w:history="1">
            <w:r w:rsidR="00F431B2" w:rsidRPr="00A001B6">
              <w:rPr>
                <w:rStyle w:val="Hyperlink"/>
                <w:rFonts w:ascii="Century Gothic" w:hAnsi="Century Gothic"/>
              </w:rPr>
              <w:t>7.1 Formazione del personale e diffusione nel contesto aziendale</w:t>
            </w:r>
            <w:r w:rsidR="00F431B2">
              <w:rPr>
                <w:webHidden/>
              </w:rPr>
              <w:tab/>
            </w:r>
            <w:r w:rsidR="00F431B2">
              <w:rPr>
                <w:webHidden/>
              </w:rPr>
              <w:fldChar w:fldCharType="begin"/>
            </w:r>
            <w:r w:rsidR="00F431B2">
              <w:rPr>
                <w:webHidden/>
              </w:rPr>
              <w:instrText xml:space="preserve"> PAGEREF _Toc144736352 \h </w:instrText>
            </w:r>
            <w:r w:rsidR="00F431B2">
              <w:rPr>
                <w:webHidden/>
              </w:rPr>
            </w:r>
            <w:r w:rsidR="00F431B2">
              <w:rPr>
                <w:webHidden/>
              </w:rPr>
              <w:fldChar w:fldCharType="separate"/>
            </w:r>
            <w:r w:rsidR="008B47B5">
              <w:rPr>
                <w:webHidden/>
              </w:rPr>
              <w:t>22</w:t>
            </w:r>
            <w:r w:rsidR="00F431B2">
              <w:rPr>
                <w:webHidden/>
              </w:rPr>
              <w:fldChar w:fldCharType="end"/>
            </w:r>
          </w:hyperlink>
        </w:p>
        <w:p w14:paraId="6C39F536" w14:textId="13FDB24E" w:rsidR="00F431B2" w:rsidRDefault="00CB36DA">
          <w:pPr>
            <w:pStyle w:val="TOC2"/>
            <w:rPr>
              <w:rFonts w:asciiTheme="minorHAnsi" w:eastAsiaTheme="minorEastAsia" w:hAnsiTheme="minorHAnsi" w:cstheme="minorBidi"/>
              <w:bCs w:val="0"/>
              <w:sz w:val="22"/>
              <w:szCs w:val="22"/>
            </w:rPr>
          </w:pPr>
          <w:hyperlink w:anchor="_Toc144736353" w:history="1">
            <w:r w:rsidR="00F431B2" w:rsidRPr="00A001B6">
              <w:rPr>
                <w:rStyle w:val="Hyperlink"/>
                <w:rFonts w:ascii="Century Gothic" w:hAnsi="Century Gothic"/>
              </w:rPr>
              <w:t>7.2 Informativa a collaboratori esterni</w:t>
            </w:r>
            <w:r w:rsidR="00F431B2">
              <w:rPr>
                <w:webHidden/>
              </w:rPr>
              <w:tab/>
            </w:r>
            <w:r w:rsidR="00F431B2">
              <w:rPr>
                <w:webHidden/>
              </w:rPr>
              <w:fldChar w:fldCharType="begin"/>
            </w:r>
            <w:r w:rsidR="00F431B2">
              <w:rPr>
                <w:webHidden/>
              </w:rPr>
              <w:instrText xml:space="preserve"> PAGEREF _Toc144736353 \h </w:instrText>
            </w:r>
            <w:r w:rsidR="00F431B2">
              <w:rPr>
                <w:webHidden/>
              </w:rPr>
            </w:r>
            <w:r w:rsidR="00F431B2">
              <w:rPr>
                <w:webHidden/>
              </w:rPr>
              <w:fldChar w:fldCharType="separate"/>
            </w:r>
            <w:r w:rsidR="008B47B5">
              <w:rPr>
                <w:webHidden/>
              </w:rPr>
              <w:t>23</w:t>
            </w:r>
            <w:r w:rsidR="00F431B2">
              <w:rPr>
                <w:webHidden/>
              </w:rPr>
              <w:fldChar w:fldCharType="end"/>
            </w:r>
          </w:hyperlink>
        </w:p>
        <w:p w14:paraId="068104E4" w14:textId="592D7780" w:rsidR="00F431B2" w:rsidRDefault="00CB36DA">
          <w:pPr>
            <w:pStyle w:val="TOC1"/>
            <w:rPr>
              <w:rFonts w:asciiTheme="minorHAnsi" w:eastAsiaTheme="minorEastAsia" w:hAnsiTheme="minorHAnsi" w:cstheme="minorBidi"/>
              <w:b w:val="0"/>
              <w:sz w:val="22"/>
              <w:szCs w:val="22"/>
            </w:rPr>
          </w:pPr>
          <w:hyperlink w:anchor="_Toc144736354" w:history="1">
            <w:r w:rsidR="00F431B2" w:rsidRPr="00A001B6">
              <w:rPr>
                <w:rStyle w:val="Hyperlink"/>
                <w:rFonts w:ascii="Century Gothic" w:hAnsi="Century Gothic"/>
              </w:rPr>
              <w:t>8</w:t>
            </w:r>
            <w:r w:rsidR="00F431B2">
              <w:rPr>
                <w:rFonts w:asciiTheme="minorHAnsi" w:eastAsiaTheme="minorEastAsia" w:hAnsiTheme="minorHAnsi" w:cstheme="minorBidi"/>
                <w:b w:val="0"/>
                <w:sz w:val="22"/>
                <w:szCs w:val="22"/>
              </w:rPr>
              <w:tab/>
            </w:r>
            <w:r w:rsidR="00F431B2" w:rsidRPr="00A001B6">
              <w:rPr>
                <w:rStyle w:val="Hyperlink"/>
                <w:rFonts w:ascii="Century Gothic" w:hAnsi="Century Gothic"/>
              </w:rPr>
              <w:t>Sistema sanzionatorio</w:t>
            </w:r>
            <w:r w:rsidR="00F431B2">
              <w:rPr>
                <w:webHidden/>
              </w:rPr>
              <w:tab/>
            </w:r>
            <w:r w:rsidR="00F431B2">
              <w:rPr>
                <w:webHidden/>
              </w:rPr>
              <w:fldChar w:fldCharType="begin"/>
            </w:r>
            <w:r w:rsidR="00F431B2">
              <w:rPr>
                <w:webHidden/>
              </w:rPr>
              <w:instrText xml:space="preserve"> PAGEREF _Toc144736354 \h </w:instrText>
            </w:r>
            <w:r w:rsidR="00F431B2">
              <w:rPr>
                <w:webHidden/>
              </w:rPr>
            </w:r>
            <w:r w:rsidR="00F431B2">
              <w:rPr>
                <w:webHidden/>
              </w:rPr>
              <w:fldChar w:fldCharType="separate"/>
            </w:r>
            <w:r w:rsidR="008B47B5">
              <w:rPr>
                <w:webHidden/>
              </w:rPr>
              <w:t>24</w:t>
            </w:r>
            <w:r w:rsidR="00F431B2">
              <w:rPr>
                <w:webHidden/>
              </w:rPr>
              <w:fldChar w:fldCharType="end"/>
            </w:r>
          </w:hyperlink>
        </w:p>
        <w:p w14:paraId="1EA56470" w14:textId="46C915B4" w:rsidR="00F431B2" w:rsidRDefault="00CB36DA">
          <w:pPr>
            <w:pStyle w:val="TOC2"/>
            <w:rPr>
              <w:rFonts w:asciiTheme="minorHAnsi" w:eastAsiaTheme="minorEastAsia" w:hAnsiTheme="minorHAnsi" w:cstheme="minorBidi"/>
              <w:bCs w:val="0"/>
              <w:sz w:val="22"/>
              <w:szCs w:val="22"/>
            </w:rPr>
          </w:pPr>
          <w:hyperlink w:anchor="_Toc144736355" w:history="1">
            <w:r w:rsidR="00F431B2" w:rsidRPr="00A001B6">
              <w:rPr>
                <w:rStyle w:val="Hyperlink"/>
                <w:rFonts w:ascii="Century Gothic" w:hAnsi="Century Gothic"/>
              </w:rPr>
              <w:t>8.1 Sistema disciplinare</w:t>
            </w:r>
            <w:r w:rsidR="00F431B2">
              <w:rPr>
                <w:webHidden/>
              </w:rPr>
              <w:tab/>
            </w:r>
            <w:r w:rsidR="00F431B2">
              <w:rPr>
                <w:webHidden/>
              </w:rPr>
              <w:fldChar w:fldCharType="begin"/>
            </w:r>
            <w:r w:rsidR="00F431B2">
              <w:rPr>
                <w:webHidden/>
              </w:rPr>
              <w:instrText xml:space="preserve"> PAGEREF _Toc144736355 \h </w:instrText>
            </w:r>
            <w:r w:rsidR="00F431B2">
              <w:rPr>
                <w:webHidden/>
              </w:rPr>
            </w:r>
            <w:r w:rsidR="00F431B2">
              <w:rPr>
                <w:webHidden/>
              </w:rPr>
              <w:fldChar w:fldCharType="separate"/>
            </w:r>
            <w:r w:rsidR="008B47B5">
              <w:rPr>
                <w:webHidden/>
              </w:rPr>
              <w:t>24</w:t>
            </w:r>
            <w:r w:rsidR="00F431B2">
              <w:rPr>
                <w:webHidden/>
              </w:rPr>
              <w:fldChar w:fldCharType="end"/>
            </w:r>
          </w:hyperlink>
        </w:p>
        <w:p w14:paraId="4A0AECB6" w14:textId="6D57A1B9" w:rsidR="00F431B2" w:rsidRDefault="00CB36DA">
          <w:pPr>
            <w:pStyle w:val="TOC2"/>
            <w:rPr>
              <w:rFonts w:asciiTheme="minorHAnsi" w:eastAsiaTheme="minorEastAsia" w:hAnsiTheme="minorHAnsi" w:cstheme="minorBidi"/>
              <w:bCs w:val="0"/>
              <w:sz w:val="22"/>
              <w:szCs w:val="22"/>
            </w:rPr>
          </w:pPr>
          <w:hyperlink w:anchor="_Toc144736356" w:history="1">
            <w:r w:rsidR="00F431B2" w:rsidRPr="00A001B6">
              <w:rPr>
                <w:rStyle w:val="Hyperlink"/>
                <w:rFonts w:ascii="Century Gothic" w:hAnsi="Century Gothic"/>
              </w:rPr>
              <w:t>8.2 Sanzioni per violazioni in tema di Whistleblowing</w:t>
            </w:r>
            <w:r w:rsidR="00F431B2">
              <w:rPr>
                <w:webHidden/>
              </w:rPr>
              <w:tab/>
            </w:r>
            <w:r w:rsidR="00F431B2">
              <w:rPr>
                <w:webHidden/>
              </w:rPr>
              <w:fldChar w:fldCharType="begin"/>
            </w:r>
            <w:r w:rsidR="00F431B2">
              <w:rPr>
                <w:webHidden/>
              </w:rPr>
              <w:instrText xml:space="preserve"> PAGEREF _Toc144736356 \h </w:instrText>
            </w:r>
            <w:r w:rsidR="00F431B2">
              <w:rPr>
                <w:webHidden/>
              </w:rPr>
            </w:r>
            <w:r w:rsidR="00F431B2">
              <w:rPr>
                <w:webHidden/>
              </w:rPr>
              <w:fldChar w:fldCharType="separate"/>
            </w:r>
            <w:r w:rsidR="008B47B5">
              <w:rPr>
                <w:webHidden/>
              </w:rPr>
              <w:t>25</w:t>
            </w:r>
            <w:r w:rsidR="00F431B2">
              <w:rPr>
                <w:webHidden/>
              </w:rPr>
              <w:fldChar w:fldCharType="end"/>
            </w:r>
          </w:hyperlink>
        </w:p>
        <w:p w14:paraId="2027DBA9" w14:textId="587386A7" w:rsidR="00F431B2" w:rsidRDefault="00CB36DA">
          <w:pPr>
            <w:pStyle w:val="TOC2"/>
            <w:rPr>
              <w:rFonts w:asciiTheme="minorHAnsi" w:eastAsiaTheme="minorEastAsia" w:hAnsiTheme="minorHAnsi" w:cstheme="minorBidi"/>
              <w:bCs w:val="0"/>
              <w:sz w:val="22"/>
              <w:szCs w:val="22"/>
            </w:rPr>
          </w:pPr>
          <w:hyperlink w:anchor="_Toc144736357" w:history="1">
            <w:r w:rsidR="00F431B2" w:rsidRPr="00A001B6">
              <w:rPr>
                <w:rStyle w:val="Hyperlink"/>
                <w:rFonts w:ascii="Century Gothic" w:hAnsi="Century Gothic"/>
              </w:rPr>
              <w:t>8.3 Altre misure di tutela in caso di mancata osservazione delle prescrizioni del Modello</w:t>
            </w:r>
            <w:r w:rsidR="00F431B2">
              <w:rPr>
                <w:webHidden/>
              </w:rPr>
              <w:tab/>
            </w:r>
            <w:r w:rsidR="00F431B2">
              <w:rPr>
                <w:webHidden/>
              </w:rPr>
              <w:fldChar w:fldCharType="begin"/>
            </w:r>
            <w:r w:rsidR="00F431B2">
              <w:rPr>
                <w:webHidden/>
              </w:rPr>
              <w:instrText xml:space="preserve"> PAGEREF _Toc144736357 \h </w:instrText>
            </w:r>
            <w:r w:rsidR="00F431B2">
              <w:rPr>
                <w:webHidden/>
              </w:rPr>
            </w:r>
            <w:r w:rsidR="00F431B2">
              <w:rPr>
                <w:webHidden/>
              </w:rPr>
              <w:fldChar w:fldCharType="separate"/>
            </w:r>
            <w:r w:rsidR="008B47B5">
              <w:rPr>
                <w:webHidden/>
              </w:rPr>
              <w:t>27</w:t>
            </w:r>
            <w:r w:rsidR="00F431B2">
              <w:rPr>
                <w:webHidden/>
              </w:rPr>
              <w:fldChar w:fldCharType="end"/>
            </w:r>
          </w:hyperlink>
        </w:p>
        <w:p w14:paraId="40DDE248" w14:textId="3F48C72D" w:rsidR="00307ED4" w:rsidRDefault="004C330C" w:rsidP="00307ED4">
          <w:pPr>
            <w:tabs>
              <w:tab w:val="right" w:pos="9498"/>
            </w:tabs>
            <w:spacing w:before="120" w:line="240" w:lineRule="auto"/>
            <w:rPr>
              <w:rFonts w:ascii="Century Gothic" w:hAnsi="Century Gothic"/>
              <w:b/>
              <w:bCs/>
              <w:noProof/>
              <w:sz w:val="18"/>
            </w:rPr>
          </w:pPr>
          <w:r w:rsidRPr="00407898">
            <w:rPr>
              <w:rFonts w:ascii="Century Gothic" w:hAnsi="Century Gothic"/>
              <w:b/>
              <w:bCs/>
              <w:noProof/>
              <w:sz w:val="18"/>
            </w:rPr>
            <w:fldChar w:fldCharType="end"/>
          </w:r>
          <w:r w:rsidR="00307ED4">
            <w:rPr>
              <w:rFonts w:ascii="Century Gothic" w:hAnsi="Century Gothic"/>
              <w:b/>
              <w:bCs/>
              <w:noProof/>
              <w:sz w:val="18"/>
            </w:rPr>
            <w:tab/>
          </w:r>
        </w:p>
        <w:p w14:paraId="33EBBA51" w14:textId="77777777" w:rsidR="0049290D" w:rsidRDefault="0049290D" w:rsidP="00307ED4">
          <w:pPr>
            <w:tabs>
              <w:tab w:val="right" w:pos="9498"/>
            </w:tabs>
            <w:spacing w:before="120" w:line="240" w:lineRule="auto"/>
            <w:rPr>
              <w:rFonts w:ascii="Century Gothic" w:hAnsi="Century Gothic"/>
              <w:sz w:val="18"/>
            </w:rPr>
          </w:pPr>
        </w:p>
        <w:p w14:paraId="3A7C1CBF" w14:textId="77777777" w:rsidR="0049290D" w:rsidRDefault="0049290D" w:rsidP="00307ED4">
          <w:pPr>
            <w:tabs>
              <w:tab w:val="right" w:pos="9498"/>
            </w:tabs>
            <w:spacing w:before="120" w:line="240" w:lineRule="auto"/>
            <w:rPr>
              <w:rFonts w:ascii="Century Gothic" w:hAnsi="Century Gothic"/>
              <w:sz w:val="18"/>
            </w:rPr>
          </w:pPr>
        </w:p>
        <w:p w14:paraId="002CADB6" w14:textId="75578AFE" w:rsidR="00764C31" w:rsidRPr="007C271D" w:rsidRDefault="00CB36DA" w:rsidP="00307ED4">
          <w:pPr>
            <w:tabs>
              <w:tab w:val="right" w:pos="9498"/>
            </w:tabs>
            <w:spacing w:before="120" w:line="240" w:lineRule="auto"/>
            <w:rPr>
              <w:rFonts w:ascii="Century Gothic" w:hAnsi="Century Gothic"/>
              <w:sz w:val="18"/>
            </w:rPr>
          </w:pPr>
        </w:p>
      </w:sdtContent>
    </w:sdt>
    <w:p w14:paraId="16EADFBC" w14:textId="6D430BBE" w:rsidR="006B2D60" w:rsidRPr="001856D1" w:rsidRDefault="006B2D60" w:rsidP="00307ED4">
      <w:pPr>
        <w:pStyle w:val="Heading1"/>
        <w:spacing w:before="120" w:line="240" w:lineRule="auto"/>
        <w:rPr>
          <w:rFonts w:ascii="Century Gothic" w:hAnsi="Century Gothic"/>
          <w:sz w:val="24"/>
        </w:rPr>
      </w:pPr>
      <w:bookmarkStart w:id="2" w:name="_Toc144736326"/>
      <w:r w:rsidRPr="00407898">
        <w:rPr>
          <w:rFonts w:ascii="Century Gothic" w:hAnsi="Century Gothic"/>
          <w:sz w:val="24"/>
        </w:rPr>
        <w:lastRenderedPageBreak/>
        <w:t>Il Decreto Legislativo 231/01</w:t>
      </w:r>
      <w:bookmarkEnd w:id="0"/>
      <w:bookmarkEnd w:id="1"/>
      <w:bookmarkEnd w:id="2"/>
    </w:p>
    <w:p w14:paraId="51FE2285" w14:textId="23214D1F" w:rsidR="006B2D60" w:rsidRPr="001856D1" w:rsidRDefault="006B2D60" w:rsidP="00307ED4">
      <w:pPr>
        <w:pStyle w:val="Heading2"/>
        <w:spacing w:before="120" w:line="240" w:lineRule="auto"/>
        <w:ind w:left="0" w:firstLine="0"/>
        <w:rPr>
          <w:rFonts w:ascii="Century Gothic" w:hAnsi="Century Gothic"/>
          <w:sz w:val="24"/>
        </w:rPr>
      </w:pPr>
      <w:bookmarkStart w:id="3" w:name="_Toc78094759"/>
      <w:bookmarkStart w:id="4" w:name="_Toc324859427"/>
      <w:bookmarkStart w:id="5" w:name="_Toc144736327"/>
      <w:r w:rsidRPr="00407898">
        <w:rPr>
          <w:rFonts w:ascii="Century Gothic" w:hAnsi="Century Gothic"/>
          <w:sz w:val="24"/>
        </w:rPr>
        <w:t>Il regime della responsabilità amministrativa degli enti</w:t>
      </w:r>
      <w:bookmarkEnd w:id="3"/>
      <w:bookmarkEnd w:id="4"/>
      <w:bookmarkEnd w:id="5"/>
    </w:p>
    <w:p w14:paraId="340E6A85" w14:textId="674C093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8 giugno 2001 n. 231 ha introdotto in Italia la responsabilità amministrativa degli enti forniti di personalità giuridica e delle società e associazioni anche prive di personalità giuridica per fatti connessi alla commissione di reati.</w:t>
      </w:r>
    </w:p>
    <w:p w14:paraId="6B58E80F" w14:textId="6B0A5F24"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Tale normativa prevede una responsabilità diretta degli enti con l’irrogazione di sanzioni, conseguente all’accertamento di determinati reati commessi nell’interesse o a vantaggio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da rappresentanti, manager e dipendenti delle aziende.</w:t>
      </w:r>
    </w:p>
    <w:p w14:paraId="3231FC1D" w14:textId="07F0E8F5"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Il giudice penale competente per i reati commessi dalle persone fisiche accerta anche le violazioni riferibili alle </w:t>
      </w:r>
      <w:r w:rsidR="00766DF7" w:rsidRPr="00407898">
        <w:rPr>
          <w:rFonts w:ascii="Century Gothic" w:hAnsi="Century Gothic" w:cs="Arial"/>
          <w:sz w:val="22"/>
          <w:szCs w:val="24"/>
        </w:rPr>
        <w:t>società</w:t>
      </w:r>
      <w:r w:rsidRPr="00407898">
        <w:rPr>
          <w:rFonts w:ascii="Century Gothic" w:hAnsi="Century Gothic" w:cs="Arial"/>
          <w:sz w:val="22"/>
          <w:szCs w:val="24"/>
        </w:rPr>
        <w:t>. Tale elemento, unitamente al fatto che la stessa normativa prevede espressamente l’estensione di tutte le garanzie previste per l’imputato anche alle aziende, fa sì che si possa in sostanza parlare di responsabilità penale delle aziende.</w:t>
      </w:r>
    </w:p>
    <w:p w14:paraId="52E8D0D9" w14:textId="4025C2AA"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Le sanzioni applicabili alla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in ipotesi di commissione da parte di un soggetto facente capo alla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medesima di uno dei reati per i quali è prevista l’applicazione della disciplina in oggetto, sono pecuniarie e interdittive, oltre alla confisca e alla pubblicazione della sentenza.</w:t>
      </w:r>
    </w:p>
    <w:p w14:paraId="608C72AE" w14:textId="03A9CE6D"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Le sanzioni pecuniarie si applicano sempre attraverso un sistema di quote, il cui importo è stabilito dal giudice in relazione a determinati parametri, tra cui la gravità del fatto e il grado di responsabilità della </w:t>
      </w:r>
      <w:r w:rsidR="00766DF7" w:rsidRPr="00407898">
        <w:rPr>
          <w:rFonts w:ascii="Century Gothic" w:hAnsi="Century Gothic" w:cs="Arial"/>
          <w:sz w:val="22"/>
          <w:szCs w:val="24"/>
        </w:rPr>
        <w:t>società</w:t>
      </w:r>
      <w:r w:rsidRPr="00407898">
        <w:rPr>
          <w:rFonts w:ascii="Century Gothic" w:hAnsi="Century Gothic" w:cs="Arial"/>
          <w:sz w:val="22"/>
          <w:szCs w:val="24"/>
        </w:rPr>
        <w:t>.</w:t>
      </w:r>
    </w:p>
    <w:p w14:paraId="071873C0"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Le sanzioni interdittive sono:</w:t>
      </w:r>
    </w:p>
    <w:p w14:paraId="501D4DDD"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interdizione dall’esercizio dell’attività</w:t>
      </w:r>
      <w:r w:rsidR="00CD0228" w:rsidRPr="00407898">
        <w:rPr>
          <w:rFonts w:ascii="Century Gothic" w:hAnsi="Century Gothic" w:cs="Arial"/>
          <w:sz w:val="22"/>
          <w:szCs w:val="24"/>
        </w:rPr>
        <w:t>;</w:t>
      </w:r>
    </w:p>
    <w:p w14:paraId="0F40EB35"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sospensione o revoca delle autorizzazioni, licenze o concessioni funzionali alla commissione dell’illecito</w:t>
      </w:r>
      <w:r w:rsidR="00CD0228" w:rsidRPr="00407898">
        <w:rPr>
          <w:rFonts w:ascii="Century Gothic" w:hAnsi="Century Gothic" w:cs="Arial"/>
          <w:sz w:val="22"/>
          <w:szCs w:val="24"/>
        </w:rPr>
        <w:t>;</w:t>
      </w:r>
    </w:p>
    <w:p w14:paraId="488C1483"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divieto di contrattare con la pubblica amministrazione, salvo che per ottenere le prestazioni di un pubblico servizio</w:t>
      </w:r>
      <w:r w:rsidR="00CD0228" w:rsidRPr="00407898">
        <w:rPr>
          <w:rFonts w:ascii="Century Gothic" w:hAnsi="Century Gothic" w:cs="Arial"/>
          <w:sz w:val="22"/>
          <w:szCs w:val="24"/>
        </w:rPr>
        <w:t>;</w:t>
      </w:r>
    </w:p>
    <w:p w14:paraId="40FBD1A3"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esclusione da agevolazioni, finanziamenti, contributi o sussidi ed eventuale revoca di quelli già concessi</w:t>
      </w:r>
      <w:r w:rsidR="00CD0228" w:rsidRPr="00407898">
        <w:rPr>
          <w:rFonts w:ascii="Century Gothic" w:hAnsi="Century Gothic" w:cs="Arial"/>
          <w:sz w:val="22"/>
          <w:szCs w:val="24"/>
        </w:rPr>
        <w:t>;</w:t>
      </w:r>
    </w:p>
    <w:p w14:paraId="5DBA93AC" w14:textId="04D5ADE4" w:rsidR="006B2D60" w:rsidRPr="00E04E5E"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divieto di pubblicizzare beni o servizi.</w:t>
      </w:r>
    </w:p>
    <w:p w14:paraId="374D482B" w14:textId="3C472A02"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Tali sanzioni, su richiesta del Pubblico Ministero, qualora ricorrano gravi indizi di responsabilità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e il concreto pericolo di reiterazione dell’illecito, sono applicabili dal giudice anche in via cautelare. Parimenti applicabili dal giudice sono il sequestro preventivo sui beni suscettibili di confisca e il sequestro conservativo in ipotesi di pericolo di dispersione delle garanzie per gli eventuali crediti dello Stato (spese di giustizia, sanzione pecuniaria).</w:t>
      </w:r>
    </w:p>
    <w:p w14:paraId="2AD6781B"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Attualmente</w:t>
      </w:r>
      <w:r w:rsidR="00400CFE" w:rsidRPr="00407898">
        <w:rPr>
          <w:rFonts w:ascii="Century Gothic" w:hAnsi="Century Gothic" w:cs="Arial"/>
          <w:sz w:val="22"/>
          <w:szCs w:val="24"/>
        </w:rPr>
        <w:t>,</w:t>
      </w:r>
      <w:r w:rsidRPr="00407898">
        <w:rPr>
          <w:rFonts w:ascii="Century Gothic" w:hAnsi="Century Gothic" w:cs="Arial"/>
          <w:sz w:val="22"/>
          <w:szCs w:val="24"/>
        </w:rPr>
        <w:t xml:space="preserve"> i reati per i quali è prevista la responsabilità diretta delle aziende sono</w:t>
      </w:r>
      <w:r w:rsidR="00400CFE" w:rsidRPr="00407898">
        <w:rPr>
          <w:rStyle w:val="FootnoteReference"/>
          <w:rFonts w:ascii="Century Gothic" w:hAnsi="Century Gothic" w:cs="Arial"/>
          <w:sz w:val="22"/>
          <w:szCs w:val="24"/>
        </w:rPr>
        <w:footnoteReference w:id="2"/>
      </w:r>
      <w:r w:rsidRPr="00407898">
        <w:rPr>
          <w:rFonts w:ascii="Century Gothic" w:hAnsi="Century Gothic" w:cs="Arial"/>
          <w:sz w:val="22"/>
          <w:szCs w:val="24"/>
        </w:rPr>
        <w:t>:</w:t>
      </w:r>
    </w:p>
    <w:p w14:paraId="093CD368" w14:textId="1125FED3" w:rsidR="009845E5" w:rsidRPr="009845E5" w:rsidRDefault="009845E5" w:rsidP="009845E5">
      <w:pPr>
        <w:pStyle w:val="BodyText"/>
        <w:numPr>
          <w:ilvl w:val="0"/>
          <w:numId w:val="1"/>
        </w:numPr>
        <w:spacing w:before="100" w:beforeAutospacing="1" w:after="100" w:afterAutospacing="1" w:line="240" w:lineRule="auto"/>
        <w:rPr>
          <w:rFonts w:ascii="Century Gothic" w:hAnsi="Century Gothic" w:cs="Segoe UI Light"/>
          <w:sz w:val="22"/>
          <w:szCs w:val="22"/>
        </w:rPr>
      </w:pPr>
      <w:r w:rsidRPr="00B90AAF">
        <w:rPr>
          <w:rFonts w:ascii="Century Gothic" w:hAnsi="Century Gothic" w:cs="Segoe UI Light"/>
          <w:b/>
          <w:sz w:val="22"/>
          <w:szCs w:val="22"/>
        </w:rPr>
        <w:t>i reati contro la Pubblica Amministrazione</w:t>
      </w:r>
      <w:r w:rsidRPr="00B90AAF">
        <w:rPr>
          <w:rFonts w:ascii="Century Gothic" w:hAnsi="Century Gothic" w:cs="Segoe UI Light"/>
          <w:sz w:val="22"/>
          <w:szCs w:val="22"/>
        </w:rPr>
        <w:t xml:space="preserve">: peculato (art. 314, comma 1, c.p.); </w:t>
      </w:r>
      <w:r w:rsidR="009B3936">
        <w:rPr>
          <w:rFonts w:ascii="Century Gothic" w:hAnsi="Century Gothic" w:cs="Segoe UI Light"/>
          <w:sz w:val="22"/>
          <w:szCs w:val="22"/>
        </w:rPr>
        <w:t xml:space="preserve">indebita destinazione di denaro o cose mobili (art. 314 bis. c.p.); </w:t>
      </w:r>
      <w:r w:rsidRPr="00B90AAF">
        <w:rPr>
          <w:rFonts w:ascii="Century Gothic" w:hAnsi="Century Gothic" w:cs="Segoe UI Light"/>
          <w:sz w:val="22"/>
          <w:szCs w:val="22"/>
        </w:rPr>
        <w:t>peculato mediante il profitto dell’errore altrui (art. 316 c.p.); malversazione di erogazioni pubbliche (art. 316 bis c.p.), indebita percezione di erogazioni pubbliche (art. 316 ter c.p.), concussione (art. 317 c.p.), corruzione per l’esercizio della funzione (art. 318 c.p.), corruzione per un atto contrario ai doveri d’ufficio (art. 319 c.p.),</w:t>
      </w:r>
      <w:r w:rsidRPr="009845E5">
        <w:rPr>
          <w:rFonts w:ascii="Century Gothic" w:eastAsia="Calibri" w:hAnsi="Century Gothic"/>
          <w:sz w:val="22"/>
          <w:szCs w:val="22"/>
          <w:lang w:eastAsia="en-US"/>
        </w:rPr>
        <w:t xml:space="preserve"> </w:t>
      </w:r>
      <w:r w:rsidR="00777744">
        <w:rPr>
          <w:rFonts w:ascii="Century Gothic" w:hAnsi="Century Gothic" w:cs="Segoe UI Light"/>
          <w:sz w:val="22"/>
          <w:szCs w:val="22"/>
        </w:rPr>
        <w:lastRenderedPageBreak/>
        <w:t>c</w:t>
      </w:r>
      <w:r w:rsidRPr="009845E5">
        <w:rPr>
          <w:rFonts w:ascii="Century Gothic" w:hAnsi="Century Gothic" w:cs="Segoe UI Light"/>
          <w:sz w:val="22"/>
          <w:szCs w:val="22"/>
        </w:rPr>
        <w:t xml:space="preserve">ircostanze aggravanti (art. 319-bis c.p.), corruzione in atti giudiziari (art. 319 ter c.p.), induzione indebita a dare o promettere utilità (art. 319 quater c.p.), corruzione di persona incaricata di un pubblico servizio (art. 320 c.p.), istigazione alla corruzione (art. 322 c.p.), peculato, concussione, induzione indebita a dare o promettere utilità, corruzione e istigazione alla corruzione di membri delle Corti internazionali o degli organi delle Comunità europee o di assemblee parlamentari internazionali o di organizzazioni internazionali e di funzionari delle Comunità europee e di Stati esteri (art. 322-bis c.p.), , </w:t>
      </w:r>
      <w:r w:rsidRPr="009845E5">
        <w:rPr>
          <w:rFonts w:ascii="Century Gothic" w:hAnsi="Century Gothic" w:cs="Segoe UI Light"/>
          <w:bCs/>
          <w:sz w:val="22"/>
          <w:szCs w:val="22"/>
        </w:rPr>
        <w:t>traffico di influenze illecite (art. 346 bis c.p.),</w:t>
      </w:r>
      <w:r w:rsidRPr="009845E5">
        <w:rPr>
          <w:rFonts w:ascii="Century Gothic" w:hAnsi="Century Gothic" w:cs="Segoe UI Light"/>
          <w:sz w:val="22"/>
          <w:szCs w:val="22"/>
        </w:rPr>
        <w:t xml:space="preserve"> </w:t>
      </w:r>
      <w:r w:rsidR="005A7D47">
        <w:rPr>
          <w:rFonts w:ascii="Century Gothic" w:hAnsi="Century Gothic" w:cs="Segoe UI Light"/>
          <w:sz w:val="22"/>
          <w:szCs w:val="22"/>
        </w:rPr>
        <w:t xml:space="preserve">turbata libertà degli incanti (art. 353 c.p.), turbata libertà del procedimento di scelta del contraente (art. 353  bis c.p.), </w:t>
      </w:r>
      <w:r w:rsidRPr="009845E5">
        <w:rPr>
          <w:rFonts w:ascii="Century Gothic" w:hAnsi="Century Gothic" w:cs="Segoe UI Light"/>
          <w:sz w:val="22"/>
          <w:szCs w:val="22"/>
        </w:rPr>
        <w:t>frode nelle pubbliche forniture (art. 356 c.p.), truffa in danno dello Stato o altro ente pubblico o dell’Unione Europea (art. 640, comma 2, n. 1 c.p.), truffa aggravata per il conseguimento di erogazioni pubbliche (art. 640 bis c.p.), frode informatica in danno dello Stato o di altro ente pubblico (art. 640 ter c.p.) , nonché frodi comunitarie a danno del Fondo europeo agricolo di garanzia e del Fondo europeo agricolo per lo sviluppo rurale di cui all’art. 2 L. 23 dicembre 1986, n. 898 (</w:t>
      </w:r>
      <w:r w:rsidRPr="009845E5">
        <w:rPr>
          <w:rFonts w:ascii="Century Gothic" w:hAnsi="Century Gothic" w:cs="Segoe UI Light"/>
          <w:sz w:val="22"/>
          <w:szCs w:val="22"/>
          <w:u w:val="single"/>
        </w:rPr>
        <w:t>artt. 24 e 25 D.Lgs. 231/01</w:t>
      </w:r>
      <w:r w:rsidRPr="009845E5">
        <w:rPr>
          <w:rFonts w:ascii="Century Gothic" w:hAnsi="Century Gothic" w:cs="Segoe UI Light"/>
          <w:sz w:val="22"/>
          <w:szCs w:val="22"/>
        </w:rPr>
        <w:t>);</w:t>
      </w:r>
    </w:p>
    <w:p w14:paraId="215D50D5" w14:textId="6F694E83" w:rsidR="00FF6712" w:rsidRPr="00FF6712" w:rsidRDefault="006B2D60" w:rsidP="00307ED4">
      <w:pPr>
        <w:pStyle w:val="BodyText"/>
        <w:numPr>
          <w:ilvl w:val="0"/>
          <w:numId w:val="2"/>
        </w:numPr>
        <w:spacing w:before="120" w:line="240" w:lineRule="auto"/>
        <w:ind w:left="794" w:hanging="357"/>
        <w:rPr>
          <w:rFonts w:ascii="Century Gothic" w:hAnsi="Century Gothic" w:cs="Arial"/>
          <w:sz w:val="22"/>
          <w:szCs w:val="22"/>
        </w:rPr>
      </w:pPr>
      <w:r w:rsidRPr="00FF6712">
        <w:rPr>
          <w:rFonts w:ascii="Century Gothic" w:hAnsi="Century Gothic" w:cs="Arial"/>
          <w:b/>
          <w:sz w:val="22"/>
          <w:szCs w:val="22"/>
        </w:rPr>
        <w:t>i delitti informatici e trattamento illecito di dati</w:t>
      </w:r>
      <w:r w:rsidRPr="00FF6712">
        <w:rPr>
          <w:rFonts w:ascii="Century Gothic" w:hAnsi="Century Gothic" w:cs="Arial"/>
          <w:sz w:val="22"/>
          <w:szCs w:val="22"/>
        </w:rPr>
        <w:t xml:space="preserve">,  come previsto dalla L. 18 marzo 2008 n. 48, art. 7:  </w:t>
      </w:r>
      <w:r w:rsidR="00FF6712" w:rsidRPr="00FF6712">
        <w:rPr>
          <w:rFonts w:ascii="Century Gothic" w:hAnsi="Century Gothic" w:cs="Arial"/>
          <w:sz w:val="22"/>
          <w:szCs w:val="22"/>
        </w:rPr>
        <w:t>falsità in documenti informatici (art. 491 bis c.p.), accesso abusivo ad un sistema informatico o telematico (art. 615</w:t>
      </w:r>
      <w:r w:rsidR="00FF6712">
        <w:rPr>
          <w:rFonts w:ascii="Century Gothic" w:hAnsi="Century Gothic" w:cs="Arial"/>
          <w:sz w:val="22"/>
          <w:szCs w:val="22"/>
        </w:rPr>
        <w:t xml:space="preserve"> </w:t>
      </w:r>
      <w:r w:rsidR="00FF6712" w:rsidRPr="00FF6712">
        <w:rPr>
          <w:rFonts w:ascii="Century Gothic" w:hAnsi="Century Gothic" w:cs="Arial"/>
          <w:sz w:val="22"/>
          <w:szCs w:val="22"/>
        </w:rPr>
        <w:t>ter c.p.), detenzione, diffusione e installazione abusiva di apparecchiature, codici e altri mezzi atti all'accesso a sistemi informatici o telematici (art. 615</w:t>
      </w:r>
      <w:r w:rsidR="00FF6712">
        <w:rPr>
          <w:rFonts w:ascii="Century Gothic" w:hAnsi="Century Gothic" w:cs="Arial"/>
          <w:sz w:val="22"/>
          <w:szCs w:val="22"/>
        </w:rPr>
        <w:t xml:space="preserve"> </w:t>
      </w:r>
      <w:r w:rsidR="00FF6712" w:rsidRPr="00FF6712">
        <w:rPr>
          <w:rFonts w:ascii="Century Gothic" w:hAnsi="Century Gothic" w:cs="Arial"/>
          <w:sz w:val="22"/>
          <w:szCs w:val="22"/>
        </w:rPr>
        <w:t>quater c.p.), intercettazione, impedimento o interruzione illecita di comunicazioni informatiche o telematiche (art. 617</w:t>
      </w:r>
      <w:r w:rsidR="00FF6712">
        <w:rPr>
          <w:rFonts w:ascii="Century Gothic" w:hAnsi="Century Gothic" w:cs="Arial"/>
          <w:sz w:val="22"/>
          <w:szCs w:val="22"/>
        </w:rPr>
        <w:t xml:space="preserve"> </w:t>
      </w:r>
      <w:r w:rsidR="00FF6712" w:rsidRPr="00FF6712">
        <w:rPr>
          <w:rFonts w:ascii="Century Gothic" w:hAnsi="Century Gothic" w:cs="Arial"/>
          <w:sz w:val="22"/>
          <w:szCs w:val="22"/>
        </w:rPr>
        <w:t>quater c.p.), detenzione, diffusione e installazione abusiva di apparecchiature e di altri mezzi atti a intercettare, impedire o interrompere comunicazioni informatiche o telematiche (art. 617</w:t>
      </w:r>
      <w:r w:rsidR="00FF6712">
        <w:rPr>
          <w:rFonts w:ascii="Century Gothic" w:hAnsi="Century Gothic" w:cs="Arial"/>
          <w:sz w:val="22"/>
          <w:szCs w:val="22"/>
        </w:rPr>
        <w:t xml:space="preserve"> </w:t>
      </w:r>
      <w:r w:rsidR="00FF6712" w:rsidRPr="00FF6712">
        <w:rPr>
          <w:rFonts w:ascii="Century Gothic" w:hAnsi="Century Gothic" w:cs="Arial"/>
          <w:sz w:val="22"/>
          <w:szCs w:val="22"/>
        </w:rPr>
        <w:t xml:space="preserve">quinquies c.p.), </w:t>
      </w:r>
      <w:r w:rsidR="00135216">
        <w:rPr>
          <w:rFonts w:ascii="Century Gothic" w:hAnsi="Century Gothic" w:cs="Arial"/>
          <w:sz w:val="22"/>
          <w:szCs w:val="22"/>
        </w:rPr>
        <w:t>estorsione (art. 629</w:t>
      </w:r>
      <w:r w:rsidR="004A1FEE">
        <w:rPr>
          <w:rFonts w:ascii="Century Gothic" w:hAnsi="Century Gothic" w:cs="Arial"/>
          <w:sz w:val="22"/>
          <w:szCs w:val="22"/>
        </w:rPr>
        <w:t>, comma 3,</w:t>
      </w:r>
      <w:r w:rsidR="00135216">
        <w:rPr>
          <w:rFonts w:ascii="Century Gothic" w:hAnsi="Century Gothic" w:cs="Arial"/>
          <w:sz w:val="22"/>
          <w:szCs w:val="22"/>
        </w:rPr>
        <w:t xml:space="preserve"> c.p.), </w:t>
      </w:r>
      <w:r w:rsidR="00FF6712" w:rsidRPr="00FF6712">
        <w:rPr>
          <w:rFonts w:ascii="Century Gothic" w:hAnsi="Century Gothic" w:cs="Arial"/>
          <w:sz w:val="22"/>
          <w:szCs w:val="22"/>
        </w:rPr>
        <w:t>danneggiamento di informazioni, dati e programmi informatici (art. 635</w:t>
      </w:r>
      <w:r w:rsidR="00FF6712">
        <w:rPr>
          <w:rFonts w:ascii="Century Gothic" w:hAnsi="Century Gothic" w:cs="Arial"/>
          <w:sz w:val="22"/>
          <w:szCs w:val="22"/>
        </w:rPr>
        <w:t xml:space="preserve"> </w:t>
      </w:r>
      <w:r w:rsidR="00FF6712" w:rsidRPr="00FF6712">
        <w:rPr>
          <w:rFonts w:ascii="Century Gothic" w:hAnsi="Century Gothic" w:cs="Arial"/>
          <w:sz w:val="22"/>
          <w:szCs w:val="22"/>
        </w:rPr>
        <w:t xml:space="preserve">bis c.p.), danneggiamento di informazioni, dati e programmi informatici </w:t>
      </w:r>
      <w:r w:rsidR="00740811">
        <w:rPr>
          <w:rFonts w:ascii="Century Gothic" w:hAnsi="Century Gothic" w:cs="Arial"/>
          <w:sz w:val="22"/>
          <w:szCs w:val="22"/>
        </w:rPr>
        <w:t>pubblici o di interesse pubblico</w:t>
      </w:r>
      <w:r w:rsidR="00FF6712" w:rsidRPr="00FF6712">
        <w:rPr>
          <w:rFonts w:ascii="Century Gothic" w:hAnsi="Century Gothic" w:cs="Arial"/>
          <w:sz w:val="22"/>
          <w:szCs w:val="22"/>
        </w:rPr>
        <w:t xml:space="preserve"> (art. 635</w:t>
      </w:r>
      <w:r w:rsidR="00FF6712">
        <w:rPr>
          <w:rFonts w:ascii="Century Gothic" w:hAnsi="Century Gothic" w:cs="Arial"/>
          <w:sz w:val="22"/>
          <w:szCs w:val="22"/>
        </w:rPr>
        <w:t xml:space="preserve"> </w:t>
      </w:r>
      <w:r w:rsidR="00FF6712" w:rsidRPr="00FF6712">
        <w:rPr>
          <w:rFonts w:ascii="Century Gothic" w:hAnsi="Century Gothic" w:cs="Arial"/>
          <w:sz w:val="22"/>
          <w:szCs w:val="22"/>
        </w:rPr>
        <w:t>ter c.p.), danneggiamento di sistemi informatici o telematici (art. 635</w:t>
      </w:r>
      <w:r w:rsidR="00FF6712">
        <w:rPr>
          <w:rFonts w:ascii="Century Gothic" w:hAnsi="Century Gothic" w:cs="Arial"/>
          <w:sz w:val="22"/>
          <w:szCs w:val="22"/>
        </w:rPr>
        <w:t xml:space="preserve"> </w:t>
      </w:r>
      <w:r w:rsidR="00FF6712" w:rsidRPr="00FF6712">
        <w:rPr>
          <w:rFonts w:ascii="Century Gothic" w:hAnsi="Century Gothic" w:cs="Arial"/>
          <w:sz w:val="22"/>
          <w:szCs w:val="22"/>
        </w:rPr>
        <w:t xml:space="preserve">quater c.p.), </w:t>
      </w:r>
      <w:hyperlink r:id="rId12" w:history="1">
        <w:r w:rsidR="00135216">
          <w:rPr>
            <w:rFonts w:ascii="Century Gothic" w:hAnsi="Century Gothic" w:cs="Arial"/>
            <w:sz w:val="22"/>
            <w:szCs w:val="22"/>
          </w:rPr>
          <w:t>d</w:t>
        </w:r>
        <w:r w:rsidR="00E23488" w:rsidRPr="00E54BA0">
          <w:rPr>
            <w:rFonts w:ascii="Century Gothic" w:hAnsi="Century Gothic" w:cs="Arial"/>
            <w:sz w:val="22"/>
            <w:szCs w:val="22"/>
          </w:rPr>
          <w:t>etenzione, diffusione e installazione abusiva di apparecchiature, dispositivi o programmi informatici diretti a danneggiare o interrompere un sistema informatico o telematico (art. 635</w:t>
        </w:r>
        <w:r w:rsidR="00E23488">
          <w:rPr>
            <w:rFonts w:ascii="Century Gothic" w:hAnsi="Century Gothic" w:cs="Arial"/>
            <w:sz w:val="22"/>
            <w:szCs w:val="22"/>
          </w:rPr>
          <w:t xml:space="preserve"> </w:t>
        </w:r>
        <w:r w:rsidR="00E23488" w:rsidRPr="00E54BA0">
          <w:rPr>
            <w:rFonts w:ascii="Century Gothic" w:hAnsi="Century Gothic" w:cs="Arial"/>
            <w:sz w:val="22"/>
            <w:szCs w:val="22"/>
          </w:rPr>
          <w:t>quater.1 c.p.)</w:t>
        </w:r>
      </w:hyperlink>
      <w:r w:rsidR="00E23488" w:rsidRPr="00E54BA0">
        <w:rPr>
          <w:rFonts w:ascii="Century Gothic" w:hAnsi="Century Gothic" w:cs="Arial"/>
          <w:sz w:val="22"/>
          <w:szCs w:val="22"/>
        </w:rPr>
        <w:t xml:space="preserve">, </w:t>
      </w:r>
      <w:r w:rsidR="00FF6712" w:rsidRPr="00FF6712">
        <w:rPr>
          <w:rFonts w:ascii="Century Gothic" w:hAnsi="Century Gothic" w:cs="Arial"/>
          <w:sz w:val="22"/>
          <w:szCs w:val="22"/>
        </w:rPr>
        <w:t xml:space="preserve">danneggiamento di sistemi informatici o telematici di </w:t>
      </w:r>
      <w:r w:rsidR="00E23488">
        <w:rPr>
          <w:rFonts w:ascii="Century Gothic" w:hAnsi="Century Gothic" w:cs="Arial"/>
          <w:sz w:val="22"/>
          <w:szCs w:val="22"/>
        </w:rPr>
        <w:t>pubblico interesse</w:t>
      </w:r>
      <w:r w:rsidR="00FF6712" w:rsidRPr="00FF6712">
        <w:rPr>
          <w:rFonts w:ascii="Century Gothic" w:hAnsi="Century Gothic" w:cs="Arial"/>
          <w:sz w:val="22"/>
          <w:szCs w:val="22"/>
        </w:rPr>
        <w:t xml:space="preserve"> (art. 635</w:t>
      </w:r>
      <w:r w:rsidR="00FF6712">
        <w:rPr>
          <w:rFonts w:ascii="Century Gothic" w:hAnsi="Century Gothic" w:cs="Arial"/>
          <w:sz w:val="22"/>
          <w:szCs w:val="22"/>
        </w:rPr>
        <w:t xml:space="preserve"> </w:t>
      </w:r>
      <w:r w:rsidR="00FF6712" w:rsidRPr="00FF6712">
        <w:rPr>
          <w:rFonts w:ascii="Century Gothic" w:hAnsi="Century Gothic" w:cs="Arial"/>
          <w:sz w:val="22"/>
          <w:szCs w:val="22"/>
        </w:rPr>
        <w:t>quinquies c.p.), frode informatica del certificatore di firma elettronica (art. 640</w:t>
      </w:r>
      <w:r w:rsidR="00FF6712">
        <w:rPr>
          <w:rFonts w:ascii="Century Gothic" w:hAnsi="Century Gothic" w:cs="Arial"/>
          <w:sz w:val="22"/>
          <w:szCs w:val="22"/>
        </w:rPr>
        <w:t xml:space="preserve"> </w:t>
      </w:r>
      <w:r w:rsidR="00FF6712" w:rsidRPr="00FF6712">
        <w:rPr>
          <w:rFonts w:ascii="Century Gothic" w:hAnsi="Century Gothic" w:cs="Arial"/>
          <w:sz w:val="22"/>
          <w:szCs w:val="22"/>
        </w:rPr>
        <w:t>quinquies c.p.), violazione delle norme in materia di Perimetro di sicurezza nazionale cibernetica  di cui all’art. 1, comma 11, D.L. 21 settembre 2019, n. 105 (</w:t>
      </w:r>
      <w:r w:rsidR="00FF6712" w:rsidRPr="00FF6712">
        <w:rPr>
          <w:rFonts w:ascii="Century Gothic" w:hAnsi="Century Gothic" w:cs="Arial"/>
          <w:sz w:val="22"/>
          <w:szCs w:val="22"/>
          <w:u w:val="single"/>
        </w:rPr>
        <w:t xml:space="preserve">art. 24 </w:t>
      </w:r>
      <w:r w:rsidR="00FF6712" w:rsidRPr="00FF6712">
        <w:rPr>
          <w:rFonts w:ascii="Century Gothic" w:hAnsi="Century Gothic" w:cs="Arial"/>
          <w:i/>
          <w:iCs/>
          <w:sz w:val="22"/>
          <w:szCs w:val="22"/>
          <w:u w:val="single"/>
        </w:rPr>
        <w:t xml:space="preserve">bis </w:t>
      </w:r>
      <w:r w:rsidR="00FF6712" w:rsidRPr="00FF6712">
        <w:rPr>
          <w:rFonts w:ascii="Century Gothic" w:hAnsi="Century Gothic" w:cs="Arial"/>
          <w:sz w:val="22"/>
          <w:szCs w:val="22"/>
          <w:u w:val="single"/>
        </w:rPr>
        <w:t>D.Lgs. 231/01</w:t>
      </w:r>
      <w:r w:rsidR="00FF6712" w:rsidRPr="00FF6712">
        <w:rPr>
          <w:rFonts w:ascii="Century Gothic" w:hAnsi="Century Gothic" w:cs="Arial"/>
          <w:sz w:val="22"/>
          <w:szCs w:val="22"/>
        </w:rPr>
        <w:t>);</w:t>
      </w:r>
    </w:p>
    <w:p w14:paraId="354F197A" w14:textId="5D4B073A" w:rsidR="006B2D60" w:rsidRPr="00FF6712" w:rsidRDefault="006B2D60" w:rsidP="00307ED4">
      <w:pPr>
        <w:pStyle w:val="BodyText"/>
        <w:numPr>
          <w:ilvl w:val="0"/>
          <w:numId w:val="3"/>
        </w:numPr>
        <w:autoSpaceDE w:val="0"/>
        <w:autoSpaceDN w:val="0"/>
        <w:adjustRightInd w:val="0"/>
        <w:spacing w:before="120" w:line="240" w:lineRule="auto"/>
        <w:rPr>
          <w:rFonts w:ascii="Century Gothic" w:hAnsi="Century Gothic" w:cs="Arial"/>
          <w:sz w:val="22"/>
          <w:szCs w:val="24"/>
        </w:rPr>
      </w:pPr>
      <w:bookmarkStart w:id="6" w:name="OLE_LINK2"/>
      <w:bookmarkStart w:id="7" w:name="OLE_LINK3"/>
      <w:r w:rsidRPr="00FF6712">
        <w:rPr>
          <w:rFonts w:ascii="Century Gothic" w:hAnsi="Century Gothic" w:cs="Arial"/>
          <w:b/>
          <w:sz w:val="22"/>
          <w:szCs w:val="24"/>
        </w:rPr>
        <w:t>i delitti di criminalità organizzata</w:t>
      </w:r>
      <w:r w:rsidRPr="00FF6712">
        <w:rPr>
          <w:rFonts w:ascii="Century Gothic" w:hAnsi="Century Gothic" w:cs="Arial"/>
          <w:sz w:val="22"/>
          <w:szCs w:val="24"/>
        </w:rPr>
        <w:t xml:space="preserve"> di cui alla Legge 94 del 2009</w:t>
      </w:r>
      <w:r w:rsidR="006E06FD" w:rsidRPr="00FF6712">
        <w:rPr>
          <w:rFonts w:ascii="Century Gothic" w:hAnsi="Century Gothic" w:cs="Arial"/>
          <w:sz w:val="22"/>
          <w:szCs w:val="24"/>
        </w:rPr>
        <w:t xml:space="preserve">: </w:t>
      </w:r>
      <w:r w:rsidRPr="00FF6712">
        <w:rPr>
          <w:rFonts w:ascii="Century Gothic" w:hAnsi="Century Gothic" w:cs="Arial"/>
          <w:sz w:val="22"/>
          <w:szCs w:val="24"/>
        </w:rPr>
        <w:t xml:space="preserve"> </w:t>
      </w:r>
      <w:r w:rsidR="00FF6712">
        <w:rPr>
          <w:rFonts w:ascii="Century Gothic" w:hAnsi="Century Gothic" w:cs="Arial"/>
          <w:sz w:val="22"/>
          <w:szCs w:val="24"/>
        </w:rPr>
        <w:t>a</w:t>
      </w:r>
      <w:r w:rsidRPr="00FF6712">
        <w:rPr>
          <w:rFonts w:ascii="Century Gothic" w:hAnsi="Century Gothic" w:cs="Arial"/>
          <w:sz w:val="22"/>
          <w:szCs w:val="24"/>
        </w:rPr>
        <w:t>ssociazione per delinquere (art. 416 c.p.)</w:t>
      </w:r>
      <w:r w:rsidR="00FF6712">
        <w:rPr>
          <w:rFonts w:ascii="Century Gothic" w:hAnsi="Century Gothic" w:cs="Arial"/>
          <w:sz w:val="22"/>
          <w:szCs w:val="24"/>
        </w:rPr>
        <w:t>,</w:t>
      </w:r>
      <w:r w:rsidRPr="00FF6712">
        <w:rPr>
          <w:rFonts w:ascii="Century Gothic" w:hAnsi="Century Gothic" w:cs="Arial"/>
          <w:sz w:val="22"/>
          <w:szCs w:val="24"/>
        </w:rPr>
        <w:t xml:space="preserve"> </w:t>
      </w:r>
      <w:r w:rsidR="00FF6712">
        <w:rPr>
          <w:rFonts w:ascii="Century Gothic" w:hAnsi="Century Gothic" w:cs="Arial"/>
          <w:sz w:val="22"/>
          <w:szCs w:val="24"/>
        </w:rPr>
        <w:t>a</w:t>
      </w:r>
      <w:r w:rsidRPr="00FF6712">
        <w:rPr>
          <w:rFonts w:ascii="Century Gothic" w:hAnsi="Century Gothic" w:cs="Arial"/>
          <w:sz w:val="22"/>
          <w:szCs w:val="24"/>
        </w:rPr>
        <w:t xml:space="preserve">ssociazioni di tipo mafioso anche straniere (art. 416 bis c.p.);  </w:t>
      </w:r>
      <w:r w:rsidR="00FF6712">
        <w:rPr>
          <w:rFonts w:ascii="Century Gothic" w:hAnsi="Century Gothic" w:cs="Arial"/>
          <w:sz w:val="22"/>
          <w:szCs w:val="24"/>
        </w:rPr>
        <w:t>s</w:t>
      </w:r>
      <w:r w:rsidRPr="00FF6712">
        <w:rPr>
          <w:rFonts w:ascii="Century Gothic" w:hAnsi="Century Gothic" w:cs="Arial"/>
          <w:sz w:val="22"/>
          <w:szCs w:val="24"/>
        </w:rPr>
        <w:t>cambio elettorale politico-mafioso (art. 416 ter c.p.)</w:t>
      </w:r>
      <w:r w:rsidR="00FF6712">
        <w:rPr>
          <w:rFonts w:ascii="Century Gothic" w:hAnsi="Century Gothic" w:cs="Arial"/>
          <w:sz w:val="22"/>
          <w:szCs w:val="24"/>
        </w:rPr>
        <w:t>,</w:t>
      </w:r>
      <w:r w:rsidRPr="00FF6712">
        <w:rPr>
          <w:rFonts w:ascii="Century Gothic" w:hAnsi="Century Gothic" w:cs="Arial"/>
          <w:sz w:val="22"/>
          <w:szCs w:val="24"/>
        </w:rPr>
        <w:t xml:space="preserve"> </w:t>
      </w:r>
      <w:r w:rsidR="00FF6712">
        <w:rPr>
          <w:rFonts w:ascii="Century Gothic" w:hAnsi="Century Gothic" w:cs="Arial"/>
          <w:sz w:val="22"/>
          <w:szCs w:val="24"/>
        </w:rPr>
        <w:t>s</w:t>
      </w:r>
      <w:r w:rsidRPr="00FF6712">
        <w:rPr>
          <w:rFonts w:ascii="Century Gothic" w:hAnsi="Century Gothic" w:cs="Arial"/>
          <w:sz w:val="22"/>
          <w:szCs w:val="24"/>
        </w:rPr>
        <w:t>equestro di persona a scopo di estorsione (art. 630 c.p.)</w:t>
      </w:r>
      <w:r w:rsidR="00FF6712">
        <w:rPr>
          <w:rFonts w:ascii="Century Gothic" w:hAnsi="Century Gothic" w:cs="Arial"/>
          <w:sz w:val="22"/>
          <w:szCs w:val="24"/>
        </w:rPr>
        <w:t>,</w:t>
      </w:r>
      <w:r w:rsidRPr="00FF6712">
        <w:rPr>
          <w:rFonts w:ascii="Century Gothic" w:hAnsi="Century Gothic" w:cs="Arial"/>
          <w:sz w:val="22"/>
          <w:szCs w:val="24"/>
        </w:rPr>
        <w:t xml:space="preserve"> </w:t>
      </w:r>
      <w:r w:rsidR="00FF6712">
        <w:rPr>
          <w:rFonts w:ascii="Century Gothic" w:hAnsi="Century Gothic" w:cs="Arial"/>
          <w:sz w:val="22"/>
          <w:szCs w:val="24"/>
        </w:rPr>
        <w:t>a</w:t>
      </w:r>
      <w:r w:rsidRPr="00FF6712">
        <w:rPr>
          <w:rFonts w:ascii="Century Gothic" w:hAnsi="Century Gothic" w:cs="Arial"/>
          <w:sz w:val="22"/>
          <w:szCs w:val="24"/>
        </w:rPr>
        <w:t>ssociazione finalizzata al traffico illecito di sostanze stupefacenti o psicotrope (art. 74 DPR 9 ottobre 1990, n. 309)</w:t>
      </w:r>
      <w:r w:rsidR="00FF6712">
        <w:rPr>
          <w:rFonts w:ascii="Century Gothic" w:hAnsi="Century Gothic" w:cs="Arial"/>
          <w:sz w:val="22"/>
          <w:szCs w:val="24"/>
        </w:rPr>
        <w:t xml:space="preserve">, </w:t>
      </w:r>
      <w:r w:rsidRPr="00FF6712">
        <w:rPr>
          <w:rFonts w:ascii="Century Gothic" w:hAnsi="Century Gothic" w:cs="Arial"/>
          <w:iCs/>
          <w:sz w:val="22"/>
          <w:szCs w:val="24"/>
        </w:rPr>
        <w:t>delitti di illegale fabbricazione, introduzione nello Stato, messa in vendita, cessione, detenzione e porto in luogo pubblico o aperto al pubblico di armi da guerra o parti di esse, di esplosivi, di armi clandestine nonché di più armi comuni da sparo escluse quelle previste</w:t>
      </w:r>
      <w:r w:rsidR="00E7502A" w:rsidRPr="00FF6712">
        <w:rPr>
          <w:rFonts w:ascii="Century Gothic" w:hAnsi="Century Gothic" w:cs="Arial"/>
          <w:iCs/>
          <w:sz w:val="22"/>
          <w:szCs w:val="24"/>
        </w:rPr>
        <w:t xml:space="preserve"> </w:t>
      </w:r>
      <w:r w:rsidRPr="00FF6712">
        <w:rPr>
          <w:rFonts w:ascii="Century Gothic" w:hAnsi="Century Gothic" w:cs="Arial"/>
          <w:iCs/>
          <w:sz w:val="22"/>
          <w:szCs w:val="24"/>
        </w:rPr>
        <w:t>dall’art. 2, comma terzo, della L.18/04/1975 n. 11</w:t>
      </w:r>
      <w:r w:rsidR="005E2005" w:rsidRPr="00FF6712">
        <w:rPr>
          <w:rFonts w:ascii="Century Gothic" w:hAnsi="Century Gothic" w:cs="Arial"/>
          <w:iCs/>
          <w:sz w:val="22"/>
          <w:szCs w:val="24"/>
        </w:rPr>
        <w:t xml:space="preserve">0 (art. 407, comma 2, lettera a), numero 5, c.p.p.) </w:t>
      </w:r>
      <w:r w:rsidRPr="00FF6712">
        <w:rPr>
          <w:rFonts w:ascii="Century Gothic" w:hAnsi="Century Gothic" w:cs="Arial"/>
          <w:iCs/>
          <w:sz w:val="22"/>
          <w:szCs w:val="24"/>
          <w:u w:val="single"/>
        </w:rPr>
        <w:t xml:space="preserve">(art. 24 ter </w:t>
      </w:r>
      <w:r w:rsidR="006B7F44" w:rsidRPr="00FF6712">
        <w:rPr>
          <w:rFonts w:ascii="Century Gothic" w:hAnsi="Century Gothic" w:cs="Arial"/>
          <w:iCs/>
          <w:sz w:val="22"/>
          <w:szCs w:val="24"/>
          <w:u w:val="single"/>
        </w:rPr>
        <w:t>D.Lgs.</w:t>
      </w:r>
      <w:r w:rsidRPr="00FF6712">
        <w:rPr>
          <w:rFonts w:ascii="Century Gothic" w:hAnsi="Century Gothic" w:cs="Arial"/>
          <w:iCs/>
          <w:sz w:val="22"/>
          <w:szCs w:val="24"/>
          <w:u w:val="single"/>
        </w:rPr>
        <w:t xml:space="preserve"> 231/01)</w:t>
      </w:r>
      <w:r w:rsidR="00E715A5" w:rsidRPr="00FF6712">
        <w:rPr>
          <w:rFonts w:ascii="Century Gothic" w:hAnsi="Century Gothic" w:cs="Arial"/>
          <w:iCs/>
          <w:sz w:val="22"/>
          <w:szCs w:val="24"/>
          <w:u w:val="single"/>
        </w:rPr>
        <w:t>;</w:t>
      </w:r>
    </w:p>
    <w:bookmarkEnd w:id="6"/>
    <w:bookmarkEnd w:id="7"/>
    <w:p w14:paraId="36914074" w14:textId="226131A3"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 xml:space="preserve">i delitti in materia di falsità in monete, in carte di pubblico credito, in valori di bollo e </w:t>
      </w:r>
      <w:bookmarkStart w:id="8" w:name="OLE_LINK8"/>
      <w:bookmarkStart w:id="9" w:name="OLE_LINK9"/>
      <w:r w:rsidRPr="00407898">
        <w:rPr>
          <w:rFonts w:ascii="Century Gothic" w:hAnsi="Century Gothic" w:cs="Arial"/>
          <w:b/>
          <w:sz w:val="22"/>
          <w:szCs w:val="24"/>
        </w:rPr>
        <w:t>in strumenti o segni di riconoscimento</w:t>
      </w:r>
      <w:r w:rsidR="00FF6712">
        <w:rPr>
          <w:rFonts w:ascii="Century Gothic" w:hAnsi="Century Gothic" w:cs="Arial"/>
          <w:b/>
          <w:sz w:val="22"/>
          <w:szCs w:val="24"/>
        </w:rPr>
        <w:t xml:space="preserve"> </w:t>
      </w:r>
      <w:r w:rsidR="00AB56AE" w:rsidRPr="00407898">
        <w:rPr>
          <w:rFonts w:ascii="Century Gothic" w:hAnsi="Century Gothic" w:cs="Arial"/>
          <w:sz w:val="22"/>
          <w:szCs w:val="24"/>
        </w:rPr>
        <w:t xml:space="preserve">(artt. 453 e ss. c.p.) così come previsto dal D.L. 350/01, convertito nella L. 409/01; la </w:t>
      </w:r>
      <w:r w:rsidRPr="00407898">
        <w:rPr>
          <w:rFonts w:ascii="Century Gothic" w:hAnsi="Century Gothic" w:cs="Arial"/>
          <w:sz w:val="22"/>
          <w:szCs w:val="24"/>
        </w:rPr>
        <w:t>Legge 99 del 2009</w:t>
      </w:r>
      <w:bookmarkEnd w:id="8"/>
      <w:bookmarkEnd w:id="9"/>
      <w:r w:rsidR="00AB56AE" w:rsidRPr="00407898">
        <w:rPr>
          <w:rFonts w:ascii="Century Gothic" w:hAnsi="Century Gothic" w:cs="Arial"/>
          <w:sz w:val="22"/>
          <w:szCs w:val="24"/>
        </w:rPr>
        <w:t xml:space="preserve"> ha esteso l’applicabilità del Decreto 231 anche alla contraffazione, alterazione o uso di marchi o segni distintivi ovvero di brevetti, modelli e disegni (art. 473 c.p.) e all’introduzione nello </w:t>
      </w:r>
      <w:r w:rsidR="00AB56AE" w:rsidRPr="00407898">
        <w:rPr>
          <w:rFonts w:ascii="Century Gothic" w:hAnsi="Century Gothic" w:cs="Arial"/>
          <w:sz w:val="22"/>
          <w:szCs w:val="24"/>
        </w:rPr>
        <w:lastRenderedPageBreak/>
        <w:t>Stato e commercio di prodotti con segni falsi (art. 474 c.p.)</w:t>
      </w:r>
      <w:r w:rsidRPr="00407898">
        <w:rPr>
          <w:rFonts w:ascii="Century Gothic" w:hAnsi="Century Gothic" w:cs="Arial"/>
          <w:sz w:val="22"/>
          <w:szCs w:val="24"/>
          <w:u w:val="single"/>
        </w:rPr>
        <w:t xml:space="preserve">(art. 25 bis </w:t>
      </w:r>
      <w:r w:rsidR="006B7F44" w:rsidRPr="00407898">
        <w:rPr>
          <w:rFonts w:ascii="Century Gothic" w:hAnsi="Century Gothic" w:cs="Arial"/>
          <w:sz w:val="22"/>
          <w:szCs w:val="24"/>
          <w:u w:val="single"/>
        </w:rPr>
        <w:t>D.Lgs.</w:t>
      </w:r>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7D626187" w14:textId="137C0A87" w:rsidR="006B2D60" w:rsidRPr="00407898" w:rsidRDefault="006B2D60" w:rsidP="00307ED4">
      <w:pPr>
        <w:pStyle w:val="BodyText"/>
        <w:numPr>
          <w:ilvl w:val="0"/>
          <w:numId w:val="1"/>
        </w:numPr>
        <w:spacing w:before="120" w:line="240" w:lineRule="auto"/>
        <w:rPr>
          <w:rFonts w:ascii="Century Gothic" w:hAnsi="Century Gothic" w:cs="Arial"/>
          <w:sz w:val="22"/>
          <w:szCs w:val="24"/>
        </w:rPr>
      </w:pPr>
      <w:bookmarkStart w:id="10" w:name="OLE_LINK10"/>
      <w:bookmarkStart w:id="11" w:name="OLE_LINK11"/>
      <w:r w:rsidRPr="00407898">
        <w:rPr>
          <w:rFonts w:ascii="Century Gothic" w:hAnsi="Century Gothic" w:cs="Arial"/>
          <w:b/>
          <w:sz w:val="22"/>
          <w:szCs w:val="24"/>
        </w:rPr>
        <w:t>i delitti contro l’industria e il commercio</w:t>
      </w:r>
      <w:r w:rsidRPr="00407898">
        <w:rPr>
          <w:rFonts w:ascii="Century Gothic" w:hAnsi="Century Gothic" w:cs="Arial"/>
          <w:sz w:val="22"/>
          <w:szCs w:val="24"/>
        </w:rPr>
        <w:t xml:space="preserve"> pre</w:t>
      </w:r>
      <w:r w:rsidR="005E2005" w:rsidRPr="00407898">
        <w:rPr>
          <w:rFonts w:ascii="Century Gothic" w:hAnsi="Century Gothic" w:cs="Arial"/>
          <w:sz w:val="22"/>
          <w:szCs w:val="24"/>
        </w:rPr>
        <w:t>visti dalla Legge 99 del 2009</w:t>
      </w:r>
      <w:r w:rsidRPr="00407898">
        <w:rPr>
          <w:rFonts w:ascii="Century Gothic" w:hAnsi="Century Gothic" w:cs="Arial"/>
          <w:sz w:val="22"/>
          <w:szCs w:val="24"/>
        </w:rPr>
        <w:t xml:space="preserve">: </w:t>
      </w:r>
      <w:r w:rsidR="00E715A5" w:rsidRPr="00407898">
        <w:rPr>
          <w:rFonts w:ascii="Century Gothic" w:hAnsi="Century Gothic" w:cs="Arial"/>
          <w:sz w:val="22"/>
          <w:szCs w:val="24"/>
        </w:rPr>
        <w:t>t</w:t>
      </w:r>
      <w:r w:rsidRPr="00407898">
        <w:rPr>
          <w:rFonts w:ascii="Century Gothic" w:hAnsi="Century Gothic" w:cs="Arial"/>
          <w:sz w:val="22"/>
          <w:szCs w:val="24"/>
        </w:rPr>
        <w:t>urbata libertà dell’industria e del commercio (art. 513 c.p.)</w:t>
      </w:r>
      <w:r w:rsidR="00FF6712">
        <w:rPr>
          <w:rFonts w:ascii="Century Gothic" w:hAnsi="Century Gothic" w:cs="Arial"/>
          <w:sz w:val="22"/>
          <w:szCs w:val="24"/>
        </w:rPr>
        <w:t>,</w:t>
      </w:r>
      <w:r w:rsidRPr="00407898">
        <w:rPr>
          <w:rFonts w:ascii="Century Gothic" w:hAnsi="Century Gothic" w:cs="Arial"/>
          <w:sz w:val="22"/>
          <w:szCs w:val="24"/>
        </w:rPr>
        <w:t xml:space="preserve"> </w:t>
      </w:r>
      <w:r w:rsidR="00E715A5" w:rsidRPr="00407898">
        <w:rPr>
          <w:rFonts w:ascii="Century Gothic" w:hAnsi="Century Gothic" w:cs="Arial"/>
          <w:sz w:val="22"/>
          <w:szCs w:val="24"/>
        </w:rPr>
        <w:t>f</w:t>
      </w:r>
      <w:r w:rsidRPr="00407898">
        <w:rPr>
          <w:rFonts w:ascii="Century Gothic" w:hAnsi="Century Gothic" w:cs="Arial"/>
          <w:sz w:val="22"/>
          <w:szCs w:val="24"/>
        </w:rPr>
        <w:t>rode nell’esercizio del commercio (art. 515 c.p.)</w:t>
      </w:r>
      <w:r w:rsidR="00FF6712">
        <w:rPr>
          <w:rFonts w:ascii="Century Gothic" w:hAnsi="Century Gothic" w:cs="Arial"/>
          <w:sz w:val="22"/>
          <w:szCs w:val="24"/>
        </w:rPr>
        <w:t>,</w:t>
      </w:r>
      <w:r w:rsidRPr="00407898">
        <w:rPr>
          <w:rFonts w:ascii="Century Gothic" w:hAnsi="Century Gothic" w:cs="Arial"/>
          <w:sz w:val="22"/>
          <w:szCs w:val="24"/>
        </w:rPr>
        <w:t xml:space="preserve"> </w:t>
      </w:r>
      <w:r w:rsidR="00E715A5" w:rsidRPr="00407898">
        <w:rPr>
          <w:rFonts w:ascii="Century Gothic" w:hAnsi="Century Gothic" w:cs="Arial"/>
          <w:sz w:val="22"/>
          <w:szCs w:val="24"/>
        </w:rPr>
        <w:t>v</w:t>
      </w:r>
      <w:r w:rsidRPr="00407898">
        <w:rPr>
          <w:rFonts w:ascii="Century Gothic" w:hAnsi="Century Gothic" w:cs="Arial"/>
          <w:sz w:val="22"/>
          <w:szCs w:val="24"/>
        </w:rPr>
        <w:t>endita di sostanze alimentari non genuine come genuine (Art. 516 c.p.)</w:t>
      </w:r>
      <w:r w:rsidR="00FF6712">
        <w:rPr>
          <w:rFonts w:ascii="Century Gothic" w:hAnsi="Century Gothic" w:cs="Arial"/>
          <w:sz w:val="22"/>
          <w:szCs w:val="24"/>
        </w:rPr>
        <w:t>,</w:t>
      </w:r>
      <w:r w:rsidRPr="00407898">
        <w:rPr>
          <w:rFonts w:ascii="Century Gothic" w:hAnsi="Century Gothic" w:cs="Arial"/>
          <w:sz w:val="22"/>
          <w:szCs w:val="24"/>
        </w:rPr>
        <w:t xml:space="preserve"> </w:t>
      </w:r>
      <w:r w:rsidR="00E715A5" w:rsidRPr="00407898">
        <w:rPr>
          <w:rFonts w:ascii="Century Gothic" w:hAnsi="Century Gothic" w:cs="Arial"/>
          <w:sz w:val="22"/>
          <w:szCs w:val="24"/>
        </w:rPr>
        <w:t>v</w:t>
      </w:r>
      <w:r w:rsidRPr="00407898">
        <w:rPr>
          <w:rFonts w:ascii="Century Gothic" w:hAnsi="Century Gothic" w:cs="Arial"/>
          <w:sz w:val="22"/>
          <w:szCs w:val="24"/>
        </w:rPr>
        <w:t>endita di prodotti industriali con segni mendaci (art. 517 c.p.)</w:t>
      </w:r>
      <w:r w:rsidR="00FF6712">
        <w:rPr>
          <w:rFonts w:ascii="Century Gothic" w:hAnsi="Century Gothic" w:cs="Arial"/>
          <w:sz w:val="22"/>
          <w:szCs w:val="24"/>
        </w:rPr>
        <w:t>,</w:t>
      </w:r>
      <w:r w:rsidRPr="00407898">
        <w:rPr>
          <w:rFonts w:ascii="Century Gothic" w:hAnsi="Century Gothic" w:cs="Arial"/>
          <w:sz w:val="22"/>
          <w:szCs w:val="24"/>
        </w:rPr>
        <w:t xml:space="preserve"> </w:t>
      </w:r>
      <w:r w:rsidR="00E715A5" w:rsidRPr="00407898">
        <w:rPr>
          <w:rFonts w:ascii="Century Gothic" w:hAnsi="Century Gothic" w:cs="Arial"/>
          <w:sz w:val="22"/>
          <w:szCs w:val="24"/>
        </w:rPr>
        <w:t>f</w:t>
      </w:r>
      <w:r w:rsidRPr="00407898">
        <w:rPr>
          <w:rFonts w:ascii="Century Gothic" w:hAnsi="Century Gothic" w:cs="Arial"/>
          <w:sz w:val="22"/>
          <w:szCs w:val="24"/>
        </w:rPr>
        <w:t>abbricazione e commercio di beni realizzati usurpando titoli di proprietà industriale (art. 517 ter c.p.)</w:t>
      </w:r>
      <w:r w:rsidR="00FF6712">
        <w:rPr>
          <w:rFonts w:ascii="Century Gothic" w:hAnsi="Century Gothic" w:cs="Arial"/>
          <w:sz w:val="22"/>
          <w:szCs w:val="24"/>
        </w:rPr>
        <w:t>,</w:t>
      </w:r>
      <w:r w:rsidRPr="00407898">
        <w:rPr>
          <w:rFonts w:ascii="Century Gothic" w:hAnsi="Century Gothic" w:cs="Arial"/>
          <w:sz w:val="22"/>
          <w:szCs w:val="24"/>
        </w:rPr>
        <w:t xml:space="preserve"> </w:t>
      </w:r>
      <w:r w:rsidR="00E715A5" w:rsidRPr="00407898">
        <w:rPr>
          <w:rFonts w:ascii="Century Gothic" w:hAnsi="Century Gothic" w:cs="Arial"/>
          <w:sz w:val="22"/>
          <w:szCs w:val="24"/>
        </w:rPr>
        <w:t>c</w:t>
      </w:r>
      <w:r w:rsidRPr="00407898">
        <w:rPr>
          <w:rFonts w:ascii="Century Gothic" w:hAnsi="Century Gothic" w:cs="Arial"/>
          <w:sz w:val="22"/>
          <w:szCs w:val="24"/>
        </w:rPr>
        <w:t>ontraffazione di indicazioni geografiche o denominazioni di origine dei prodotti agroalimentari (art. 517 quater c.p.)</w:t>
      </w:r>
      <w:r w:rsidR="00FF6712">
        <w:rPr>
          <w:rFonts w:ascii="Century Gothic" w:hAnsi="Century Gothic" w:cs="Arial"/>
          <w:sz w:val="22"/>
          <w:szCs w:val="24"/>
        </w:rPr>
        <w:t xml:space="preserve">, </w:t>
      </w:r>
      <w:r w:rsidR="00E715A5" w:rsidRPr="00407898">
        <w:rPr>
          <w:rFonts w:ascii="Century Gothic" w:hAnsi="Century Gothic" w:cs="Arial"/>
          <w:iCs/>
          <w:sz w:val="22"/>
          <w:szCs w:val="24"/>
        </w:rPr>
        <w:t>i</w:t>
      </w:r>
      <w:r w:rsidRPr="00407898">
        <w:rPr>
          <w:rFonts w:ascii="Century Gothic" w:hAnsi="Century Gothic" w:cs="Arial"/>
          <w:iCs/>
          <w:sz w:val="22"/>
          <w:szCs w:val="24"/>
        </w:rPr>
        <w:t>llecita concorrenza con minaccia e violenza (art. 513 bis c.p.)</w:t>
      </w:r>
      <w:r w:rsidR="00FF6712">
        <w:rPr>
          <w:rFonts w:ascii="Century Gothic" w:hAnsi="Century Gothic" w:cs="Arial"/>
          <w:iCs/>
          <w:sz w:val="22"/>
          <w:szCs w:val="24"/>
        </w:rPr>
        <w:t>,</w:t>
      </w:r>
      <w:r w:rsidRPr="00407898">
        <w:rPr>
          <w:rFonts w:ascii="Century Gothic" w:hAnsi="Century Gothic" w:cs="Arial"/>
          <w:iCs/>
          <w:sz w:val="22"/>
          <w:szCs w:val="24"/>
        </w:rPr>
        <w:t xml:space="preserve"> </w:t>
      </w:r>
      <w:r w:rsidR="00E715A5" w:rsidRPr="00407898">
        <w:rPr>
          <w:rFonts w:ascii="Century Gothic" w:hAnsi="Century Gothic" w:cs="Arial"/>
          <w:iCs/>
          <w:sz w:val="22"/>
          <w:szCs w:val="24"/>
        </w:rPr>
        <w:t>f</w:t>
      </w:r>
      <w:r w:rsidRPr="00407898">
        <w:rPr>
          <w:rFonts w:ascii="Century Gothic" w:hAnsi="Century Gothic" w:cs="Arial"/>
          <w:iCs/>
          <w:sz w:val="22"/>
          <w:szCs w:val="24"/>
        </w:rPr>
        <w:t xml:space="preserve">rode contro le industrie nazionali (art. 514 c.p.) </w:t>
      </w:r>
      <w:r w:rsidRPr="00407898">
        <w:rPr>
          <w:rFonts w:ascii="Century Gothic" w:hAnsi="Century Gothic" w:cs="Arial"/>
          <w:sz w:val="22"/>
          <w:szCs w:val="24"/>
          <w:u w:val="single"/>
          <w:lang w:val="de-DE"/>
        </w:rPr>
        <w:t xml:space="preserve">(art. 25 bis 1 </w:t>
      </w:r>
      <w:r w:rsidR="006B7F44" w:rsidRPr="00407898">
        <w:rPr>
          <w:rFonts w:ascii="Century Gothic" w:hAnsi="Century Gothic" w:cs="Arial"/>
          <w:sz w:val="22"/>
          <w:szCs w:val="24"/>
          <w:u w:val="single"/>
          <w:lang w:val="de-DE"/>
        </w:rPr>
        <w:t>D.Lgs.</w:t>
      </w:r>
      <w:r w:rsidRPr="00407898">
        <w:rPr>
          <w:rFonts w:ascii="Century Gothic" w:hAnsi="Century Gothic" w:cs="Arial"/>
          <w:sz w:val="22"/>
          <w:szCs w:val="24"/>
          <w:u w:val="single"/>
          <w:lang w:val="de-DE"/>
        </w:rPr>
        <w:t xml:space="preserve"> 231/01)</w:t>
      </w:r>
      <w:r w:rsidR="00E715A5" w:rsidRPr="00407898">
        <w:rPr>
          <w:rFonts w:ascii="Century Gothic" w:hAnsi="Century Gothic" w:cs="Arial"/>
          <w:sz w:val="22"/>
          <w:szCs w:val="24"/>
          <w:u w:val="single"/>
          <w:lang w:val="de-DE"/>
        </w:rPr>
        <w:t>;</w:t>
      </w:r>
    </w:p>
    <w:bookmarkEnd w:id="10"/>
    <w:bookmarkEnd w:id="11"/>
    <w:p w14:paraId="42446B82" w14:textId="54DEC954"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i reati societari</w:t>
      </w:r>
      <w:r w:rsidRPr="00407898">
        <w:rPr>
          <w:rFonts w:ascii="Century Gothic" w:hAnsi="Century Gothic" w:cs="Arial"/>
          <w:sz w:val="22"/>
          <w:szCs w:val="24"/>
        </w:rPr>
        <w:t xml:space="preserve"> previsti</w:t>
      </w:r>
      <w:r w:rsidR="001E6F39">
        <w:rPr>
          <w:rFonts w:ascii="Century Gothic" w:hAnsi="Century Gothic" w:cs="Arial"/>
          <w:sz w:val="22"/>
          <w:szCs w:val="24"/>
        </w:rPr>
        <w:t xml:space="preserve"> </w:t>
      </w:r>
      <w:r w:rsidRPr="00407898">
        <w:rPr>
          <w:rFonts w:ascii="Century Gothic" w:hAnsi="Century Gothic" w:cs="Arial"/>
          <w:sz w:val="22"/>
          <w:szCs w:val="24"/>
        </w:rPr>
        <w:t>dal codice civile</w:t>
      </w:r>
      <w:r w:rsidR="00056B4D">
        <w:rPr>
          <w:rFonts w:ascii="Century Gothic" w:hAnsi="Century Gothic" w:cs="Arial"/>
          <w:sz w:val="22"/>
          <w:szCs w:val="24"/>
        </w:rPr>
        <w:t xml:space="preserve"> e da leggi speciali</w:t>
      </w:r>
      <w:r w:rsidRPr="00407898">
        <w:rPr>
          <w:rFonts w:ascii="Century Gothic" w:hAnsi="Century Gothic" w:cs="Arial"/>
          <w:sz w:val="22"/>
          <w:szCs w:val="24"/>
        </w:rPr>
        <w:t>: false comunicazioni sociali (art. 2621 c.c.)</w:t>
      </w:r>
      <w:r w:rsidR="00FF6712">
        <w:rPr>
          <w:rFonts w:ascii="Century Gothic" w:hAnsi="Century Gothic" w:cs="Arial"/>
          <w:sz w:val="22"/>
          <w:szCs w:val="24"/>
        </w:rPr>
        <w:t>,</w:t>
      </w:r>
      <w:r w:rsidRPr="00407898">
        <w:rPr>
          <w:rFonts w:ascii="Century Gothic" w:hAnsi="Century Gothic" w:cs="Arial"/>
          <w:sz w:val="22"/>
          <w:szCs w:val="24"/>
        </w:rPr>
        <w:t xml:space="preserve"> </w:t>
      </w:r>
      <w:r w:rsidR="00A8072A" w:rsidRPr="00407898">
        <w:rPr>
          <w:rFonts w:ascii="Century Gothic" w:hAnsi="Century Gothic" w:cs="Arial"/>
          <w:sz w:val="22"/>
          <w:szCs w:val="24"/>
        </w:rPr>
        <w:t>fatti di lieve entità (art. 2621 bis cc)</w:t>
      </w:r>
      <w:r w:rsidR="00FF6712">
        <w:rPr>
          <w:rFonts w:ascii="Century Gothic" w:hAnsi="Century Gothic" w:cs="Arial"/>
          <w:sz w:val="22"/>
          <w:szCs w:val="24"/>
        </w:rPr>
        <w:t>,</w:t>
      </w:r>
      <w:r w:rsidR="00A8072A" w:rsidRPr="00407898">
        <w:rPr>
          <w:rFonts w:ascii="Century Gothic" w:hAnsi="Century Gothic" w:cs="Arial"/>
          <w:sz w:val="22"/>
          <w:szCs w:val="24"/>
        </w:rPr>
        <w:t xml:space="preserve"> </w:t>
      </w:r>
      <w:r w:rsidRPr="00407898">
        <w:rPr>
          <w:rFonts w:ascii="Century Gothic" w:hAnsi="Century Gothic" w:cs="Arial"/>
          <w:sz w:val="22"/>
          <w:szCs w:val="24"/>
        </w:rPr>
        <w:t xml:space="preserve">false comunicazioni </w:t>
      </w:r>
      <w:r w:rsidR="00A8072A" w:rsidRPr="00407898">
        <w:rPr>
          <w:rFonts w:ascii="Century Gothic" w:hAnsi="Century Gothic" w:cs="Arial"/>
          <w:sz w:val="22"/>
          <w:szCs w:val="24"/>
        </w:rPr>
        <w:t xml:space="preserve">delle società quotate </w:t>
      </w:r>
      <w:r w:rsidRPr="00407898">
        <w:rPr>
          <w:rFonts w:ascii="Century Gothic" w:hAnsi="Century Gothic" w:cs="Arial"/>
          <w:sz w:val="22"/>
          <w:szCs w:val="24"/>
        </w:rPr>
        <w:t>(art. 2622 c.c.)</w:t>
      </w:r>
      <w:r w:rsidR="00FF6712">
        <w:rPr>
          <w:rFonts w:ascii="Century Gothic" w:hAnsi="Century Gothic" w:cs="Arial"/>
          <w:sz w:val="22"/>
          <w:szCs w:val="24"/>
        </w:rPr>
        <w:t>,</w:t>
      </w:r>
      <w:r w:rsidRPr="00407898">
        <w:rPr>
          <w:rFonts w:ascii="Century Gothic" w:hAnsi="Century Gothic" w:cs="Arial"/>
          <w:sz w:val="22"/>
          <w:szCs w:val="24"/>
        </w:rPr>
        <w:t xml:space="preserve"> impedito controllo (art. 2625 c.c.)</w:t>
      </w:r>
      <w:r w:rsidR="00FF6712">
        <w:rPr>
          <w:rFonts w:ascii="Century Gothic" w:hAnsi="Century Gothic" w:cs="Arial"/>
          <w:sz w:val="22"/>
          <w:szCs w:val="24"/>
        </w:rPr>
        <w:t>,</w:t>
      </w:r>
      <w:r w:rsidRPr="00407898">
        <w:rPr>
          <w:rFonts w:ascii="Century Gothic" w:hAnsi="Century Gothic" w:cs="Arial"/>
          <w:sz w:val="22"/>
          <w:szCs w:val="24"/>
        </w:rPr>
        <w:t xml:space="preserve"> indebita restituzione dei conferimenti (art. 2626 c.c.)</w:t>
      </w:r>
      <w:r w:rsidR="00FF6712">
        <w:rPr>
          <w:rFonts w:ascii="Century Gothic" w:hAnsi="Century Gothic" w:cs="Arial"/>
          <w:sz w:val="22"/>
          <w:szCs w:val="24"/>
        </w:rPr>
        <w:t>,</w:t>
      </w:r>
      <w:r w:rsidRPr="00407898">
        <w:rPr>
          <w:rFonts w:ascii="Century Gothic" w:hAnsi="Century Gothic" w:cs="Arial"/>
          <w:sz w:val="22"/>
          <w:szCs w:val="24"/>
        </w:rPr>
        <w:t xml:space="preserve"> illegale ripartizione degli utili e delle riserve (art. 2627 c.c.)</w:t>
      </w:r>
      <w:r w:rsidR="00FF6712">
        <w:rPr>
          <w:rFonts w:ascii="Century Gothic" w:hAnsi="Century Gothic" w:cs="Arial"/>
          <w:sz w:val="22"/>
          <w:szCs w:val="24"/>
        </w:rPr>
        <w:t>,</w:t>
      </w:r>
      <w:r w:rsidRPr="00407898">
        <w:rPr>
          <w:rFonts w:ascii="Century Gothic" w:hAnsi="Century Gothic" w:cs="Arial"/>
          <w:sz w:val="22"/>
          <w:szCs w:val="24"/>
        </w:rPr>
        <w:t xml:space="preserve"> illecite operazioni sulle azioni o quote sociali o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controllante (art. 2628 c.c.)</w:t>
      </w:r>
      <w:r w:rsidR="00FF6712">
        <w:rPr>
          <w:rFonts w:ascii="Century Gothic" w:hAnsi="Century Gothic" w:cs="Arial"/>
          <w:sz w:val="22"/>
          <w:szCs w:val="24"/>
        </w:rPr>
        <w:t>,</w:t>
      </w:r>
      <w:r w:rsidRPr="00407898">
        <w:rPr>
          <w:rFonts w:ascii="Century Gothic" w:hAnsi="Century Gothic" w:cs="Arial"/>
          <w:sz w:val="22"/>
          <w:szCs w:val="24"/>
        </w:rPr>
        <w:t xml:space="preserve"> operazioni in pregiudizio dei creditori (art. 2629 c.c.)</w:t>
      </w:r>
      <w:r w:rsidR="00FF6712">
        <w:rPr>
          <w:rFonts w:ascii="Century Gothic" w:hAnsi="Century Gothic" w:cs="Arial"/>
          <w:sz w:val="22"/>
          <w:szCs w:val="24"/>
        </w:rPr>
        <w:t>,</w:t>
      </w:r>
      <w:r w:rsidRPr="00407898">
        <w:rPr>
          <w:rFonts w:ascii="Century Gothic" w:hAnsi="Century Gothic" w:cs="Arial"/>
          <w:sz w:val="22"/>
          <w:szCs w:val="24"/>
        </w:rPr>
        <w:t xml:space="preserve"> omessa comunicazione del conflitto di interessi (art. 2629</w:t>
      </w:r>
      <w:r w:rsidRPr="00407898">
        <w:rPr>
          <w:rFonts w:ascii="Century Gothic" w:hAnsi="Century Gothic" w:cs="Arial"/>
          <w:i/>
          <w:iCs/>
          <w:sz w:val="22"/>
          <w:szCs w:val="24"/>
        </w:rPr>
        <w:t>bis</w:t>
      </w:r>
      <w:r w:rsidRPr="00407898">
        <w:rPr>
          <w:rFonts w:ascii="Century Gothic" w:hAnsi="Century Gothic" w:cs="Arial"/>
          <w:sz w:val="22"/>
          <w:szCs w:val="24"/>
        </w:rPr>
        <w:t xml:space="preserve"> c.c.)</w:t>
      </w:r>
      <w:r w:rsidR="00FF6712">
        <w:rPr>
          <w:rFonts w:ascii="Century Gothic" w:hAnsi="Century Gothic" w:cs="Arial"/>
          <w:sz w:val="22"/>
          <w:szCs w:val="24"/>
        </w:rPr>
        <w:t>,</w:t>
      </w:r>
      <w:r w:rsidRPr="00407898">
        <w:rPr>
          <w:rFonts w:ascii="Century Gothic" w:hAnsi="Century Gothic" w:cs="Arial"/>
          <w:sz w:val="22"/>
          <w:szCs w:val="24"/>
        </w:rPr>
        <w:t xml:space="preserve"> formazione fittizia del capitale (art. 2632 c.c.)</w:t>
      </w:r>
      <w:r w:rsidR="00FF6712">
        <w:rPr>
          <w:rFonts w:ascii="Century Gothic" w:hAnsi="Century Gothic" w:cs="Arial"/>
          <w:sz w:val="22"/>
          <w:szCs w:val="24"/>
        </w:rPr>
        <w:t>,</w:t>
      </w:r>
      <w:r w:rsidRPr="00407898">
        <w:rPr>
          <w:rFonts w:ascii="Century Gothic" w:hAnsi="Century Gothic" w:cs="Arial"/>
          <w:sz w:val="22"/>
          <w:szCs w:val="24"/>
        </w:rPr>
        <w:t xml:space="preserve"> indebita ripartizione dei beni sociali da parte dei liquidatori (art. 2633 c.c.)</w:t>
      </w:r>
      <w:r w:rsidR="00FF6712">
        <w:rPr>
          <w:rFonts w:ascii="Century Gothic" w:hAnsi="Century Gothic" w:cs="Arial"/>
          <w:sz w:val="22"/>
          <w:szCs w:val="24"/>
        </w:rPr>
        <w:t xml:space="preserve">, </w:t>
      </w:r>
      <w:r w:rsidR="00495B0F" w:rsidRPr="00407898">
        <w:rPr>
          <w:rFonts w:ascii="Century Gothic" w:hAnsi="Century Gothic" w:cs="Arial"/>
          <w:sz w:val="22"/>
          <w:szCs w:val="24"/>
        </w:rPr>
        <w:t>Corruzione tra privati (art. 2635 c.c.)</w:t>
      </w:r>
      <w:r w:rsidR="00FF6712">
        <w:rPr>
          <w:rFonts w:ascii="Century Gothic" w:hAnsi="Century Gothic" w:cs="Arial"/>
          <w:sz w:val="22"/>
          <w:szCs w:val="24"/>
        </w:rPr>
        <w:t xml:space="preserve">, </w:t>
      </w:r>
      <w:r w:rsidR="00A8072A" w:rsidRPr="00407898">
        <w:rPr>
          <w:rFonts w:ascii="Century Gothic" w:hAnsi="Century Gothic" w:cs="Arial"/>
          <w:sz w:val="22"/>
          <w:szCs w:val="24"/>
        </w:rPr>
        <w:t>istigazione alla corruzione tra privati (art. 2635 bis c.c</w:t>
      </w:r>
      <w:r w:rsidR="00E54BA0">
        <w:rPr>
          <w:rFonts w:ascii="Century Gothic" w:hAnsi="Century Gothic" w:cs="Arial"/>
          <w:sz w:val="22"/>
          <w:szCs w:val="24"/>
        </w:rPr>
        <w:t>.</w:t>
      </w:r>
      <w:r w:rsidR="00A8072A" w:rsidRPr="00407898">
        <w:rPr>
          <w:rFonts w:ascii="Century Gothic" w:hAnsi="Century Gothic" w:cs="Arial"/>
          <w:sz w:val="22"/>
          <w:szCs w:val="24"/>
        </w:rPr>
        <w:t>)</w:t>
      </w:r>
      <w:r w:rsidR="00FF6712">
        <w:rPr>
          <w:rFonts w:ascii="Century Gothic" w:hAnsi="Century Gothic" w:cs="Arial"/>
          <w:sz w:val="22"/>
          <w:szCs w:val="24"/>
        </w:rPr>
        <w:t>,</w:t>
      </w:r>
      <w:r w:rsidR="00A8072A" w:rsidRPr="00407898">
        <w:rPr>
          <w:rFonts w:ascii="Century Gothic" w:hAnsi="Century Gothic" w:cs="Arial"/>
          <w:sz w:val="22"/>
          <w:szCs w:val="24"/>
        </w:rPr>
        <w:t xml:space="preserve"> </w:t>
      </w:r>
      <w:r w:rsidRPr="00407898">
        <w:rPr>
          <w:rFonts w:ascii="Century Gothic" w:hAnsi="Century Gothic" w:cs="Arial"/>
          <w:sz w:val="22"/>
          <w:szCs w:val="24"/>
        </w:rPr>
        <w:t>illecita influenza sull’assemblea (art. 2636 c.c.)</w:t>
      </w:r>
      <w:r w:rsidR="00FF6712">
        <w:rPr>
          <w:rFonts w:ascii="Century Gothic" w:hAnsi="Century Gothic" w:cs="Arial"/>
          <w:sz w:val="22"/>
          <w:szCs w:val="24"/>
        </w:rPr>
        <w:t xml:space="preserve">, </w:t>
      </w:r>
      <w:r w:rsidRPr="00407898">
        <w:rPr>
          <w:rFonts w:ascii="Century Gothic" w:hAnsi="Century Gothic" w:cs="Arial"/>
          <w:sz w:val="22"/>
          <w:szCs w:val="24"/>
        </w:rPr>
        <w:t>aggiotaggio (art. 2637 c.c.)</w:t>
      </w:r>
      <w:r w:rsidR="00FF6712">
        <w:rPr>
          <w:rFonts w:ascii="Century Gothic" w:hAnsi="Century Gothic" w:cs="Arial"/>
          <w:sz w:val="22"/>
          <w:szCs w:val="24"/>
        </w:rPr>
        <w:t xml:space="preserve">, </w:t>
      </w:r>
      <w:r w:rsidRPr="00407898">
        <w:rPr>
          <w:rFonts w:ascii="Century Gothic" w:hAnsi="Century Gothic" w:cs="Arial"/>
          <w:sz w:val="22"/>
          <w:szCs w:val="24"/>
        </w:rPr>
        <w:t>ostacolo all’esercizio delle funzioni dell’autorità di vigilanza (art. 2638 c.c.)</w:t>
      </w:r>
      <w:r w:rsidR="00056B4D">
        <w:rPr>
          <w:rFonts w:ascii="Century Gothic" w:hAnsi="Century Gothic" w:cs="Arial"/>
          <w:sz w:val="22"/>
          <w:szCs w:val="24"/>
        </w:rPr>
        <w:t xml:space="preserve">; </w:t>
      </w:r>
      <w:r w:rsidR="00056B4D" w:rsidRPr="00F431B2">
        <w:rPr>
          <w:rFonts w:ascii="Century Gothic" w:hAnsi="Century Gothic" w:cs="Arial"/>
          <w:sz w:val="22"/>
          <w:szCs w:val="22"/>
        </w:rPr>
        <w:t>false o omesse dichiarazioni per il rilascio del certificato preliminare (art. 54 D.Lgs. 19/2023)</w:t>
      </w:r>
      <w:r w:rsidRPr="001E6F39">
        <w:rPr>
          <w:rFonts w:ascii="Century Gothic" w:hAnsi="Century Gothic" w:cs="Arial"/>
          <w:sz w:val="22"/>
          <w:szCs w:val="22"/>
        </w:rPr>
        <w:t xml:space="preserve"> </w:t>
      </w:r>
      <w:r w:rsidRPr="001E6F39">
        <w:rPr>
          <w:rFonts w:ascii="Century Gothic" w:hAnsi="Century Gothic" w:cs="Arial"/>
          <w:sz w:val="22"/>
          <w:szCs w:val="22"/>
          <w:u w:val="single"/>
        </w:rPr>
        <w:t xml:space="preserve">(art. 25 ter </w:t>
      </w:r>
      <w:r w:rsidR="006B7F44" w:rsidRPr="001E6F39">
        <w:rPr>
          <w:rFonts w:ascii="Century Gothic" w:hAnsi="Century Gothic" w:cs="Arial"/>
          <w:sz w:val="22"/>
          <w:szCs w:val="22"/>
          <w:u w:val="single"/>
        </w:rPr>
        <w:t>D.Lgs.</w:t>
      </w:r>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55DD309E"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i reati aventi finalità di terrorismo o di eversione dell’ordine democratico</w:t>
      </w:r>
      <w:r w:rsidRPr="00407898">
        <w:rPr>
          <w:rFonts w:ascii="Century Gothic" w:hAnsi="Century Gothic" w:cs="Arial"/>
          <w:sz w:val="22"/>
          <w:szCs w:val="24"/>
        </w:rPr>
        <w:t xml:space="preserve"> previsti dal codice penale o da leggi speciali, ai sensi della L. 7/03 recante “Ratifica ed esecuzione della Convenzione internazionale per la repressione del finanziamento del terrorismo, fatta a New York il 19 dicembre 1999, e norme di adeguamento dell’ordinamento interno” </w:t>
      </w:r>
      <w:r w:rsidRPr="00407898">
        <w:rPr>
          <w:rFonts w:ascii="Century Gothic" w:hAnsi="Century Gothic" w:cs="Arial"/>
          <w:sz w:val="22"/>
          <w:szCs w:val="24"/>
          <w:u w:val="single"/>
        </w:rPr>
        <w:t xml:space="preserve">(art. 25 quater </w:t>
      </w:r>
      <w:r w:rsidR="006B7F44" w:rsidRPr="00407898">
        <w:rPr>
          <w:rFonts w:ascii="Century Gothic" w:hAnsi="Century Gothic" w:cs="Arial"/>
          <w:sz w:val="22"/>
          <w:szCs w:val="24"/>
          <w:u w:val="single"/>
        </w:rPr>
        <w:t>D.Lgs.</w:t>
      </w:r>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219F07CC"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i delitti in relazione a pratiche di mutilazione degli organi genitali femminili</w:t>
      </w:r>
      <w:r w:rsidRPr="00407898">
        <w:rPr>
          <w:rFonts w:ascii="Century Gothic" w:hAnsi="Century Gothic" w:cs="Arial"/>
          <w:sz w:val="22"/>
          <w:szCs w:val="24"/>
        </w:rPr>
        <w:t xml:space="preserve"> (art. 583 bis c.p.), come previsto dalla L. 7/06 </w:t>
      </w:r>
      <w:r w:rsidRPr="00407898">
        <w:rPr>
          <w:rFonts w:ascii="Century Gothic" w:hAnsi="Century Gothic" w:cs="Arial"/>
          <w:sz w:val="22"/>
          <w:szCs w:val="24"/>
          <w:u w:val="single"/>
        </w:rPr>
        <w:t xml:space="preserve">(art. 25 quater 1 </w:t>
      </w:r>
      <w:r w:rsidR="006B7F44" w:rsidRPr="00407898">
        <w:rPr>
          <w:rFonts w:ascii="Century Gothic" w:hAnsi="Century Gothic" w:cs="Arial"/>
          <w:sz w:val="22"/>
          <w:szCs w:val="24"/>
          <w:u w:val="single"/>
        </w:rPr>
        <w:t>D.Lgs.</w:t>
      </w:r>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6CFAF440" w14:textId="2A0C8475" w:rsidR="00161C35" w:rsidRPr="00407898" w:rsidRDefault="006B2D60" w:rsidP="00307ED4">
      <w:pPr>
        <w:pStyle w:val="BodyText"/>
        <w:numPr>
          <w:ilvl w:val="0"/>
          <w:numId w:val="1"/>
        </w:numPr>
        <w:spacing w:before="120" w:line="240" w:lineRule="auto"/>
        <w:rPr>
          <w:rFonts w:ascii="Century Gothic" w:hAnsi="Century Gothic" w:cs="Arial"/>
          <w:bCs/>
          <w:sz w:val="22"/>
          <w:szCs w:val="24"/>
        </w:rPr>
      </w:pPr>
      <w:r w:rsidRPr="00407898">
        <w:rPr>
          <w:rFonts w:ascii="Century Gothic" w:hAnsi="Century Gothic" w:cs="Arial"/>
          <w:b/>
          <w:sz w:val="22"/>
          <w:szCs w:val="24"/>
        </w:rPr>
        <w:t xml:space="preserve">i delitti contro la personalità individuale </w:t>
      </w:r>
      <w:r w:rsidRPr="00407898">
        <w:rPr>
          <w:rFonts w:ascii="Century Gothic" w:hAnsi="Century Gothic" w:cs="Arial"/>
          <w:bCs/>
          <w:sz w:val="22"/>
          <w:szCs w:val="24"/>
        </w:rPr>
        <w:t>previsti dal codice penale</w:t>
      </w:r>
      <w:r w:rsidR="00161C35" w:rsidRPr="00407898">
        <w:rPr>
          <w:rFonts w:ascii="Century Gothic" w:hAnsi="Century Gothic" w:cs="Arial"/>
          <w:bCs/>
          <w:sz w:val="22"/>
          <w:szCs w:val="24"/>
        </w:rPr>
        <w:t xml:space="preserve">: </w:t>
      </w:r>
      <w:bookmarkStart w:id="12" w:name="_Toc196044428"/>
      <w:r w:rsidR="00FF6712">
        <w:rPr>
          <w:rFonts w:ascii="Century Gothic" w:hAnsi="Century Gothic" w:cs="Arial"/>
          <w:bCs/>
          <w:sz w:val="22"/>
          <w:szCs w:val="24"/>
        </w:rPr>
        <w:t>r</w:t>
      </w:r>
      <w:r w:rsidR="00161C35" w:rsidRPr="00407898">
        <w:rPr>
          <w:rFonts w:ascii="Century Gothic" w:hAnsi="Century Gothic" w:cs="Arial"/>
          <w:bCs/>
          <w:sz w:val="22"/>
          <w:szCs w:val="24"/>
        </w:rPr>
        <w:t>iduzione o mantenimento in schiavitù o in servitù (art. 600 c.p.)</w:t>
      </w:r>
      <w:bookmarkStart w:id="13" w:name="_Toc196044429"/>
      <w:bookmarkEnd w:id="12"/>
      <w:r w:rsidR="00161C35" w:rsidRPr="00407898">
        <w:rPr>
          <w:rFonts w:ascii="Century Gothic" w:hAnsi="Century Gothic" w:cs="Arial"/>
          <w:bCs/>
          <w:sz w:val="22"/>
          <w:szCs w:val="24"/>
        </w:rPr>
        <w:t xml:space="preserve">, </w:t>
      </w:r>
      <w:r w:rsidR="00FF6712">
        <w:rPr>
          <w:rFonts w:ascii="Century Gothic" w:hAnsi="Century Gothic" w:cs="Arial"/>
          <w:bCs/>
          <w:sz w:val="22"/>
          <w:szCs w:val="24"/>
        </w:rPr>
        <w:t>p</w:t>
      </w:r>
      <w:r w:rsidR="00161C35" w:rsidRPr="00407898">
        <w:rPr>
          <w:rFonts w:ascii="Century Gothic" w:hAnsi="Century Gothic" w:cs="Arial"/>
          <w:bCs/>
          <w:sz w:val="22"/>
          <w:szCs w:val="24"/>
        </w:rPr>
        <w:t>rostituzione minorile (art. 600-bis c.p.)</w:t>
      </w:r>
      <w:bookmarkEnd w:id="13"/>
      <w:r w:rsidR="00161C35" w:rsidRPr="00407898">
        <w:rPr>
          <w:rFonts w:ascii="Century Gothic" w:hAnsi="Century Gothic" w:cs="Arial"/>
          <w:bCs/>
          <w:sz w:val="22"/>
          <w:szCs w:val="24"/>
        </w:rPr>
        <w:t xml:space="preserve">, </w:t>
      </w:r>
      <w:bookmarkStart w:id="14" w:name="_Toc196044430"/>
      <w:r w:rsidR="00FF6712">
        <w:rPr>
          <w:rFonts w:ascii="Century Gothic" w:hAnsi="Century Gothic" w:cs="Arial"/>
          <w:bCs/>
          <w:sz w:val="22"/>
          <w:szCs w:val="24"/>
        </w:rPr>
        <w:t>p</w:t>
      </w:r>
      <w:r w:rsidR="00161C35" w:rsidRPr="00407898">
        <w:rPr>
          <w:rFonts w:ascii="Century Gothic" w:hAnsi="Century Gothic" w:cs="Arial"/>
          <w:bCs/>
          <w:sz w:val="22"/>
          <w:szCs w:val="24"/>
        </w:rPr>
        <w:t>ornografia minorile (art. 600-ter c.p.)</w:t>
      </w:r>
      <w:bookmarkStart w:id="15" w:name="_Toc196044431"/>
      <w:bookmarkEnd w:id="14"/>
      <w:r w:rsidR="00455D6B" w:rsidRPr="00407898">
        <w:rPr>
          <w:rFonts w:ascii="Century Gothic" w:hAnsi="Century Gothic" w:cs="Arial"/>
          <w:bCs/>
          <w:sz w:val="22"/>
          <w:szCs w:val="24"/>
        </w:rPr>
        <w:t xml:space="preserve">, </w:t>
      </w:r>
      <w:r w:rsidR="00FF6712">
        <w:rPr>
          <w:rFonts w:ascii="Century Gothic" w:hAnsi="Century Gothic" w:cs="Arial"/>
          <w:bCs/>
          <w:sz w:val="22"/>
          <w:szCs w:val="24"/>
        </w:rPr>
        <w:t>d</w:t>
      </w:r>
      <w:r w:rsidR="00161C35" w:rsidRPr="00407898">
        <w:rPr>
          <w:rFonts w:ascii="Century Gothic" w:hAnsi="Century Gothic" w:cs="Arial"/>
          <w:bCs/>
          <w:sz w:val="22"/>
          <w:szCs w:val="24"/>
        </w:rPr>
        <w:t xml:space="preserve">etenzione </w:t>
      </w:r>
      <w:r w:rsidR="00FF6712">
        <w:rPr>
          <w:rFonts w:ascii="Century Gothic" w:hAnsi="Century Gothic" w:cs="Arial"/>
          <w:bCs/>
          <w:sz w:val="22"/>
          <w:szCs w:val="24"/>
        </w:rPr>
        <w:t>o accesso a</w:t>
      </w:r>
      <w:r w:rsidR="00161C35" w:rsidRPr="00407898">
        <w:rPr>
          <w:rFonts w:ascii="Century Gothic" w:hAnsi="Century Gothic" w:cs="Arial"/>
          <w:bCs/>
          <w:sz w:val="22"/>
          <w:szCs w:val="24"/>
        </w:rPr>
        <w:t xml:space="preserve"> materiale pornografico (art. 600-quater c.p.)</w:t>
      </w:r>
      <w:bookmarkStart w:id="16" w:name="_Toc196044432"/>
      <w:bookmarkEnd w:id="15"/>
      <w:r w:rsidR="00455D6B" w:rsidRPr="00407898">
        <w:rPr>
          <w:rFonts w:ascii="Century Gothic" w:hAnsi="Century Gothic" w:cs="Arial"/>
          <w:bCs/>
          <w:sz w:val="22"/>
          <w:szCs w:val="24"/>
        </w:rPr>
        <w:t xml:space="preserve">, </w:t>
      </w:r>
      <w:r w:rsidR="00FF6712">
        <w:rPr>
          <w:rFonts w:ascii="Century Gothic" w:hAnsi="Century Gothic" w:cs="Arial"/>
          <w:bCs/>
          <w:sz w:val="22"/>
          <w:szCs w:val="24"/>
        </w:rPr>
        <w:t>p</w:t>
      </w:r>
      <w:r w:rsidR="00161C35" w:rsidRPr="00407898">
        <w:rPr>
          <w:rFonts w:ascii="Century Gothic" w:hAnsi="Century Gothic" w:cs="Arial"/>
          <w:bCs/>
          <w:sz w:val="22"/>
          <w:szCs w:val="24"/>
        </w:rPr>
        <w:t>ornografia virtuale (art. 600-quater 1 c.p.)</w:t>
      </w:r>
      <w:bookmarkStart w:id="17" w:name="_Toc196044433"/>
      <w:bookmarkEnd w:id="16"/>
      <w:r w:rsidR="00161C35" w:rsidRPr="00407898">
        <w:rPr>
          <w:rFonts w:ascii="Century Gothic" w:hAnsi="Century Gothic" w:cs="Arial"/>
          <w:bCs/>
          <w:sz w:val="22"/>
          <w:szCs w:val="24"/>
        </w:rPr>
        <w:t xml:space="preserve">, </w:t>
      </w:r>
      <w:r w:rsidR="00FF6712">
        <w:rPr>
          <w:rFonts w:ascii="Century Gothic" w:hAnsi="Century Gothic" w:cs="Arial"/>
          <w:bCs/>
          <w:sz w:val="22"/>
          <w:szCs w:val="24"/>
        </w:rPr>
        <w:t>i</w:t>
      </w:r>
      <w:r w:rsidR="00161C35" w:rsidRPr="00407898">
        <w:rPr>
          <w:rFonts w:ascii="Century Gothic" w:hAnsi="Century Gothic" w:cs="Arial"/>
          <w:bCs/>
          <w:sz w:val="22"/>
          <w:szCs w:val="24"/>
        </w:rPr>
        <w:t xml:space="preserve">niziative turistiche volte allo sfruttamento della prostituzione minorile (art. 600-quinquies </w:t>
      </w:r>
      <w:bookmarkEnd w:id="17"/>
      <w:r w:rsidR="00161C35" w:rsidRPr="00407898">
        <w:rPr>
          <w:rFonts w:ascii="Century Gothic" w:hAnsi="Century Gothic" w:cs="Arial"/>
          <w:bCs/>
          <w:sz w:val="22"/>
          <w:szCs w:val="24"/>
        </w:rPr>
        <w:t>c.p.)</w:t>
      </w:r>
      <w:bookmarkStart w:id="18" w:name="_Toc196044435"/>
      <w:r w:rsidR="00455D6B" w:rsidRPr="00407898">
        <w:rPr>
          <w:rFonts w:ascii="Century Gothic" w:hAnsi="Century Gothic" w:cs="Arial"/>
          <w:bCs/>
          <w:sz w:val="22"/>
          <w:szCs w:val="24"/>
        </w:rPr>
        <w:t>,</w:t>
      </w:r>
      <w:r w:rsidR="00161C35" w:rsidRPr="00407898">
        <w:rPr>
          <w:rFonts w:ascii="Century Gothic" w:hAnsi="Century Gothic" w:cs="Arial"/>
          <w:bCs/>
          <w:sz w:val="22"/>
          <w:szCs w:val="24"/>
        </w:rPr>
        <w:t xml:space="preserve"> </w:t>
      </w:r>
      <w:r w:rsidR="009845E5">
        <w:rPr>
          <w:rFonts w:ascii="Century Gothic" w:hAnsi="Century Gothic" w:cs="Arial"/>
          <w:bCs/>
          <w:sz w:val="22"/>
          <w:szCs w:val="24"/>
        </w:rPr>
        <w:t>t</w:t>
      </w:r>
      <w:r w:rsidR="009845E5" w:rsidRPr="009845E5">
        <w:rPr>
          <w:rFonts w:ascii="Century Gothic" w:hAnsi="Century Gothic" w:cs="Arial"/>
          <w:bCs/>
          <w:sz w:val="22"/>
          <w:szCs w:val="24"/>
        </w:rPr>
        <w:t>ratta di persone (art. 601 c.p.),</w:t>
      </w:r>
      <w:r w:rsidR="009845E5">
        <w:rPr>
          <w:rFonts w:ascii="Segoe UI Light" w:hAnsi="Segoe UI Light" w:cs="Segoe UI Light"/>
          <w:bCs/>
          <w:sz w:val="20"/>
        </w:rPr>
        <w:t xml:space="preserve"> </w:t>
      </w:r>
      <w:r w:rsidR="00FF6712">
        <w:rPr>
          <w:rFonts w:ascii="Century Gothic" w:hAnsi="Century Gothic" w:cs="Arial"/>
          <w:bCs/>
          <w:sz w:val="22"/>
          <w:szCs w:val="24"/>
        </w:rPr>
        <w:t>a</w:t>
      </w:r>
      <w:r w:rsidR="00161C35" w:rsidRPr="00407898">
        <w:rPr>
          <w:rFonts w:ascii="Century Gothic" w:hAnsi="Century Gothic" w:cs="Arial"/>
          <w:bCs/>
          <w:sz w:val="22"/>
          <w:szCs w:val="24"/>
        </w:rPr>
        <w:t>cquisto e alienazione di schiavi (art. 602 c.p.)</w:t>
      </w:r>
      <w:bookmarkEnd w:id="18"/>
      <w:r w:rsidR="00161C35" w:rsidRPr="00407898">
        <w:rPr>
          <w:rFonts w:ascii="Century Gothic" w:hAnsi="Century Gothic" w:cs="Arial"/>
          <w:bCs/>
          <w:sz w:val="22"/>
          <w:szCs w:val="24"/>
        </w:rPr>
        <w:t xml:space="preserve">, </w:t>
      </w:r>
      <w:r w:rsidR="00FF6712">
        <w:rPr>
          <w:rFonts w:ascii="Century Gothic" w:hAnsi="Century Gothic" w:cs="Arial"/>
          <w:bCs/>
          <w:sz w:val="22"/>
          <w:szCs w:val="24"/>
        </w:rPr>
        <w:t>i</w:t>
      </w:r>
      <w:r w:rsidR="00A8072A" w:rsidRPr="00407898">
        <w:rPr>
          <w:rFonts w:ascii="Century Gothic" w:hAnsi="Century Gothic" w:cs="Arial"/>
          <w:bCs/>
          <w:sz w:val="22"/>
          <w:szCs w:val="24"/>
        </w:rPr>
        <w:t xml:space="preserve">ntermediazione illecita e sfruttamento del lavoro (art. 603 bis </w:t>
      </w:r>
      <w:proofErr w:type="spellStart"/>
      <w:r w:rsidR="00A8072A" w:rsidRPr="00407898">
        <w:rPr>
          <w:rFonts w:ascii="Century Gothic" w:hAnsi="Century Gothic" w:cs="Arial"/>
          <w:bCs/>
          <w:sz w:val="22"/>
          <w:szCs w:val="24"/>
        </w:rPr>
        <w:t>cp</w:t>
      </w:r>
      <w:proofErr w:type="spellEnd"/>
      <w:r w:rsidR="00A8072A" w:rsidRPr="00407898">
        <w:rPr>
          <w:rFonts w:ascii="Century Gothic" w:hAnsi="Century Gothic" w:cs="Arial"/>
          <w:bCs/>
          <w:sz w:val="22"/>
          <w:szCs w:val="24"/>
        </w:rPr>
        <w:t xml:space="preserve">), </w:t>
      </w:r>
      <w:r w:rsidR="00FF6712">
        <w:rPr>
          <w:rFonts w:ascii="Century Gothic" w:hAnsi="Century Gothic" w:cs="Arial"/>
          <w:bCs/>
          <w:sz w:val="22"/>
          <w:szCs w:val="24"/>
        </w:rPr>
        <w:t>a</w:t>
      </w:r>
      <w:r w:rsidR="00161C35" w:rsidRPr="00407898">
        <w:rPr>
          <w:rFonts w:ascii="Century Gothic" w:hAnsi="Century Gothic" w:cs="Arial"/>
          <w:bCs/>
          <w:sz w:val="22"/>
          <w:szCs w:val="24"/>
        </w:rPr>
        <w:t xml:space="preserve">descamento di minorenni (art. 609 </w:t>
      </w:r>
      <w:proofErr w:type="spellStart"/>
      <w:r w:rsidR="00161C35" w:rsidRPr="00407898">
        <w:rPr>
          <w:rFonts w:ascii="Century Gothic" w:hAnsi="Century Gothic" w:cs="Arial"/>
          <w:bCs/>
          <w:sz w:val="22"/>
          <w:szCs w:val="24"/>
        </w:rPr>
        <w:t>undecies</w:t>
      </w:r>
      <w:proofErr w:type="spellEnd"/>
      <w:r w:rsidR="00161C35" w:rsidRPr="00407898">
        <w:rPr>
          <w:rFonts w:ascii="Century Gothic" w:hAnsi="Century Gothic" w:cs="Arial"/>
          <w:bCs/>
          <w:sz w:val="22"/>
          <w:szCs w:val="24"/>
        </w:rPr>
        <w:t xml:space="preserve"> c.p.)</w:t>
      </w:r>
      <w:r w:rsidR="00455D6B" w:rsidRPr="00407898">
        <w:rPr>
          <w:rFonts w:ascii="Century Gothic" w:hAnsi="Century Gothic" w:cs="Arial"/>
          <w:bCs/>
          <w:sz w:val="22"/>
          <w:szCs w:val="24"/>
        </w:rPr>
        <w:t xml:space="preserve"> </w:t>
      </w:r>
      <w:r w:rsidR="00161C35" w:rsidRPr="00407898">
        <w:rPr>
          <w:rFonts w:ascii="Century Gothic" w:hAnsi="Century Gothic" w:cs="Arial"/>
          <w:bCs/>
          <w:sz w:val="22"/>
          <w:szCs w:val="24"/>
        </w:rPr>
        <w:t>(</w:t>
      </w:r>
      <w:r w:rsidR="00161C35" w:rsidRPr="00407898">
        <w:rPr>
          <w:rFonts w:ascii="Century Gothic" w:hAnsi="Century Gothic" w:cs="Arial"/>
          <w:bCs/>
          <w:sz w:val="22"/>
          <w:szCs w:val="24"/>
          <w:u w:val="single"/>
        </w:rPr>
        <w:t>art. 25 quinquies D.Lgs. 231/01);</w:t>
      </w:r>
      <w:r w:rsidR="00161C35" w:rsidRPr="00407898">
        <w:rPr>
          <w:rFonts w:ascii="Century Gothic" w:hAnsi="Century Gothic" w:cs="Arial"/>
          <w:bCs/>
          <w:sz w:val="22"/>
          <w:szCs w:val="24"/>
        </w:rPr>
        <w:t xml:space="preserve"> </w:t>
      </w:r>
    </w:p>
    <w:p w14:paraId="72791E9A"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u w:val="single"/>
          <w:lang w:val="de-DE"/>
        </w:rPr>
      </w:pPr>
      <w:r w:rsidRPr="00407898">
        <w:rPr>
          <w:rFonts w:ascii="Century Gothic" w:hAnsi="Century Gothic" w:cs="Arial"/>
          <w:b/>
          <w:sz w:val="22"/>
          <w:szCs w:val="24"/>
        </w:rPr>
        <w:t>i reati in materia di Abusi di mercato</w:t>
      </w:r>
      <w:r w:rsidRPr="00407898">
        <w:rPr>
          <w:rFonts w:ascii="Century Gothic" w:hAnsi="Century Gothic" w:cs="Arial"/>
          <w:sz w:val="22"/>
          <w:szCs w:val="24"/>
        </w:rPr>
        <w:t xml:space="preserve"> ex artt. </w:t>
      </w:r>
      <w:r w:rsidRPr="00407898">
        <w:rPr>
          <w:rFonts w:ascii="Century Gothic" w:hAnsi="Century Gothic" w:cs="Arial"/>
          <w:sz w:val="22"/>
          <w:szCs w:val="24"/>
          <w:lang w:val="de-DE"/>
        </w:rPr>
        <w:t xml:space="preserve">184 e 185 </w:t>
      </w:r>
      <w:r w:rsidR="006B7F44" w:rsidRPr="00407898">
        <w:rPr>
          <w:rFonts w:ascii="Century Gothic" w:hAnsi="Century Gothic" w:cs="Arial"/>
          <w:sz w:val="22"/>
          <w:szCs w:val="24"/>
          <w:lang w:val="de-DE"/>
        </w:rPr>
        <w:t>D.Lgs.</w:t>
      </w:r>
      <w:r w:rsidRPr="00407898">
        <w:rPr>
          <w:rFonts w:ascii="Century Gothic" w:hAnsi="Century Gothic" w:cs="Arial"/>
          <w:sz w:val="22"/>
          <w:szCs w:val="24"/>
          <w:lang w:val="de-DE"/>
        </w:rPr>
        <w:t xml:space="preserve"> 58/98 (</w:t>
      </w:r>
      <w:r w:rsidRPr="00407898">
        <w:rPr>
          <w:rFonts w:ascii="Century Gothic" w:hAnsi="Century Gothic" w:cs="Arial"/>
          <w:sz w:val="22"/>
          <w:szCs w:val="24"/>
          <w:u w:val="single"/>
          <w:lang w:val="de-DE"/>
        </w:rPr>
        <w:t xml:space="preserve">art. 25 </w:t>
      </w:r>
      <w:proofErr w:type="spellStart"/>
      <w:r w:rsidRPr="00407898">
        <w:rPr>
          <w:rFonts w:ascii="Century Gothic" w:hAnsi="Century Gothic" w:cs="Arial"/>
          <w:sz w:val="22"/>
          <w:szCs w:val="24"/>
          <w:u w:val="single"/>
          <w:lang w:val="de-DE"/>
        </w:rPr>
        <w:t>sexies</w:t>
      </w:r>
      <w:proofErr w:type="spellEnd"/>
      <w:r w:rsidRPr="00407898">
        <w:rPr>
          <w:rFonts w:ascii="Century Gothic" w:hAnsi="Century Gothic" w:cs="Arial"/>
          <w:sz w:val="22"/>
          <w:szCs w:val="24"/>
          <w:u w:val="single"/>
          <w:lang w:val="de-DE"/>
        </w:rPr>
        <w:t xml:space="preserve"> </w:t>
      </w:r>
      <w:proofErr w:type="spellStart"/>
      <w:r w:rsidR="006B7F44" w:rsidRPr="00407898">
        <w:rPr>
          <w:rFonts w:ascii="Century Gothic" w:hAnsi="Century Gothic" w:cs="Arial"/>
          <w:sz w:val="22"/>
          <w:szCs w:val="24"/>
          <w:u w:val="single"/>
          <w:lang w:val="de-DE"/>
        </w:rPr>
        <w:t>D.Lgs</w:t>
      </w:r>
      <w:proofErr w:type="spellEnd"/>
      <w:r w:rsidR="006B7F44" w:rsidRPr="00407898">
        <w:rPr>
          <w:rFonts w:ascii="Century Gothic" w:hAnsi="Century Gothic" w:cs="Arial"/>
          <w:sz w:val="22"/>
          <w:szCs w:val="24"/>
          <w:u w:val="single"/>
          <w:lang w:val="de-DE"/>
        </w:rPr>
        <w:t>.</w:t>
      </w:r>
      <w:r w:rsidRPr="00407898">
        <w:rPr>
          <w:rFonts w:ascii="Century Gothic" w:hAnsi="Century Gothic" w:cs="Arial"/>
          <w:sz w:val="22"/>
          <w:szCs w:val="24"/>
          <w:u w:val="single"/>
          <w:lang w:val="de-DE"/>
        </w:rPr>
        <w:t xml:space="preserve"> 231/01)</w:t>
      </w:r>
      <w:r w:rsidR="00E715A5" w:rsidRPr="00407898">
        <w:rPr>
          <w:rFonts w:ascii="Century Gothic" w:hAnsi="Century Gothic" w:cs="Arial"/>
          <w:sz w:val="22"/>
          <w:szCs w:val="24"/>
          <w:u w:val="single"/>
          <w:lang w:val="de-DE"/>
        </w:rPr>
        <w:t>;</w:t>
      </w:r>
    </w:p>
    <w:p w14:paraId="2B97F4C1"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u w:val="single"/>
        </w:rPr>
      </w:pPr>
      <w:r w:rsidRPr="00407898">
        <w:rPr>
          <w:rFonts w:ascii="Century Gothic" w:hAnsi="Century Gothic" w:cs="Arial"/>
          <w:b/>
          <w:sz w:val="22"/>
          <w:szCs w:val="24"/>
        </w:rPr>
        <w:t>i delitti di omicidio colposo e lesioni colpose gravi o gravissime</w:t>
      </w:r>
      <w:r w:rsidRPr="00407898">
        <w:rPr>
          <w:rFonts w:ascii="Century Gothic" w:hAnsi="Century Gothic" w:cs="Arial"/>
          <w:sz w:val="22"/>
          <w:szCs w:val="24"/>
        </w:rPr>
        <w:t xml:space="preserve"> (art. 589 e 590, terzo comma, c.p.) commessi con violazione delle norme antinfortunistiche e sulla tutela dell’igiene e della salute sul lavoro, così come previsti dalla L. 123/07</w:t>
      </w:r>
      <w:r w:rsidR="00284C3F" w:rsidRPr="00407898">
        <w:rPr>
          <w:rFonts w:ascii="Century Gothic" w:hAnsi="Century Gothic" w:cs="Arial"/>
          <w:sz w:val="22"/>
          <w:szCs w:val="24"/>
        </w:rPr>
        <w:t xml:space="preserve"> e dal D.lgs. 81/2008</w:t>
      </w:r>
      <w:r w:rsidRPr="00407898">
        <w:rPr>
          <w:rFonts w:ascii="Century Gothic" w:hAnsi="Century Gothic" w:cs="Arial"/>
          <w:sz w:val="22"/>
          <w:szCs w:val="24"/>
        </w:rPr>
        <w:t xml:space="preserve"> (</w:t>
      </w:r>
      <w:r w:rsidRPr="00407898">
        <w:rPr>
          <w:rFonts w:ascii="Century Gothic" w:hAnsi="Century Gothic" w:cs="Arial"/>
          <w:sz w:val="22"/>
          <w:szCs w:val="24"/>
          <w:u w:val="single"/>
        </w:rPr>
        <w:t xml:space="preserve">art. 25 </w:t>
      </w:r>
      <w:proofErr w:type="spellStart"/>
      <w:r w:rsidRPr="00407898">
        <w:rPr>
          <w:rFonts w:ascii="Century Gothic" w:hAnsi="Century Gothic" w:cs="Arial"/>
          <w:sz w:val="22"/>
          <w:szCs w:val="24"/>
          <w:u w:val="single"/>
        </w:rPr>
        <w:t>septies</w:t>
      </w:r>
      <w:proofErr w:type="spellEnd"/>
      <w:r w:rsidRPr="00407898">
        <w:rPr>
          <w:rFonts w:ascii="Century Gothic" w:hAnsi="Century Gothic" w:cs="Arial"/>
          <w:sz w:val="22"/>
          <w:szCs w:val="24"/>
          <w:u w:val="single"/>
        </w:rPr>
        <w:t xml:space="preserve"> </w:t>
      </w:r>
      <w:proofErr w:type="spellStart"/>
      <w:r w:rsidR="006B7F44" w:rsidRPr="00407898">
        <w:rPr>
          <w:rFonts w:ascii="Century Gothic" w:hAnsi="Century Gothic" w:cs="Arial"/>
          <w:sz w:val="22"/>
          <w:szCs w:val="24"/>
          <w:u w:val="single"/>
        </w:rPr>
        <w:t>D.Lgs.</w:t>
      </w:r>
      <w:proofErr w:type="spellEnd"/>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7F955EDC" w14:textId="0D6678D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i delitti di ricettazione</w:t>
      </w:r>
      <w:r w:rsidR="00161C35" w:rsidRPr="00407898">
        <w:rPr>
          <w:rFonts w:ascii="Century Gothic" w:hAnsi="Century Gothic" w:cs="Arial"/>
          <w:b/>
          <w:sz w:val="22"/>
          <w:szCs w:val="24"/>
        </w:rPr>
        <w:t>,</w:t>
      </w:r>
      <w:r w:rsidR="00E8465A" w:rsidRPr="00407898">
        <w:rPr>
          <w:rFonts w:ascii="Century Gothic" w:hAnsi="Century Gothic" w:cs="Arial"/>
          <w:b/>
          <w:sz w:val="22"/>
          <w:szCs w:val="24"/>
        </w:rPr>
        <w:t xml:space="preserve"> </w:t>
      </w:r>
      <w:r w:rsidR="00161C35" w:rsidRPr="00407898">
        <w:rPr>
          <w:rFonts w:ascii="Century Gothic" w:hAnsi="Century Gothic" w:cs="Arial"/>
          <w:b/>
          <w:sz w:val="22"/>
          <w:szCs w:val="24"/>
        </w:rPr>
        <w:t>riciclaggio e impiego di denaro, beni o utilità di provenienza illecita</w:t>
      </w:r>
      <w:r w:rsidR="0061050A" w:rsidRPr="00407898">
        <w:rPr>
          <w:rFonts w:ascii="Century Gothic" w:hAnsi="Century Gothic" w:cs="Arial"/>
          <w:b/>
          <w:sz w:val="22"/>
          <w:szCs w:val="24"/>
        </w:rPr>
        <w:t xml:space="preserve">, nonché </w:t>
      </w:r>
      <w:r w:rsidR="001F42EB" w:rsidRPr="00407898">
        <w:rPr>
          <w:rFonts w:ascii="Century Gothic" w:hAnsi="Century Gothic" w:cs="Arial"/>
          <w:b/>
          <w:sz w:val="22"/>
          <w:szCs w:val="24"/>
        </w:rPr>
        <w:t>autoriciclaggio</w:t>
      </w:r>
      <w:r w:rsidR="001F42EB" w:rsidRPr="00407898">
        <w:rPr>
          <w:rFonts w:ascii="Century Gothic" w:hAnsi="Century Gothic" w:cs="Arial"/>
          <w:sz w:val="22"/>
          <w:szCs w:val="24"/>
        </w:rPr>
        <w:t xml:space="preserve"> (</w:t>
      </w:r>
      <w:r w:rsidR="0061050A" w:rsidRPr="00407898">
        <w:rPr>
          <w:rFonts w:ascii="Century Gothic" w:hAnsi="Century Gothic" w:cs="Arial"/>
          <w:sz w:val="22"/>
          <w:szCs w:val="24"/>
        </w:rPr>
        <w:t>artt. 648, 648 bis,</w:t>
      </w:r>
      <w:r w:rsidR="00161C35" w:rsidRPr="00407898">
        <w:rPr>
          <w:rFonts w:ascii="Century Gothic" w:hAnsi="Century Gothic" w:cs="Arial"/>
          <w:sz w:val="22"/>
          <w:szCs w:val="24"/>
        </w:rPr>
        <w:t xml:space="preserve"> a</w:t>
      </w:r>
      <w:r w:rsidRPr="00407898">
        <w:rPr>
          <w:rFonts w:ascii="Century Gothic" w:hAnsi="Century Gothic" w:cs="Arial"/>
          <w:sz w:val="22"/>
          <w:szCs w:val="24"/>
        </w:rPr>
        <w:t>rt. 648 ter</w:t>
      </w:r>
      <w:r w:rsidR="0061050A" w:rsidRPr="00407898">
        <w:rPr>
          <w:rFonts w:ascii="Century Gothic" w:hAnsi="Century Gothic" w:cs="Arial"/>
          <w:sz w:val="22"/>
          <w:szCs w:val="24"/>
        </w:rPr>
        <w:t xml:space="preserve"> e art. 648 ter1</w:t>
      </w:r>
      <w:r w:rsidRPr="00407898">
        <w:rPr>
          <w:rFonts w:ascii="Century Gothic" w:hAnsi="Century Gothic" w:cs="Arial"/>
          <w:sz w:val="22"/>
          <w:szCs w:val="24"/>
        </w:rPr>
        <w:t xml:space="preserve"> c.p.), come stabilito dal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231/2007 </w:t>
      </w:r>
      <w:r w:rsidR="00E8465A" w:rsidRPr="00407898">
        <w:rPr>
          <w:rFonts w:ascii="Century Gothic" w:hAnsi="Century Gothic" w:cs="Arial"/>
          <w:sz w:val="22"/>
          <w:szCs w:val="24"/>
        </w:rPr>
        <w:t xml:space="preserve">e </w:t>
      </w:r>
      <w:proofErr w:type="spellStart"/>
      <w:r w:rsidR="00E8465A" w:rsidRPr="00407898">
        <w:rPr>
          <w:rFonts w:ascii="Century Gothic" w:hAnsi="Century Gothic" w:cs="Arial"/>
          <w:sz w:val="22"/>
          <w:szCs w:val="24"/>
        </w:rPr>
        <w:t>s.m.i.</w:t>
      </w:r>
      <w:proofErr w:type="spellEnd"/>
      <w:r w:rsidR="00E8465A" w:rsidRPr="00407898">
        <w:rPr>
          <w:rFonts w:ascii="Century Gothic" w:hAnsi="Century Gothic" w:cs="Arial"/>
          <w:sz w:val="22"/>
          <w:szCs w:val="24"/>
        </w:rPr>
        <w:t xml:space="preserve"> </w:t>
      </w:r>
      <w:r w:rsidRPr="00407898">
        <w:rPr>
          <w:rFonts w:ascii="Century Gothic" w:hAnsi="Century Gothic" w:cs="Arial"/>
          <w:sz w:val="22"/>
          <w:szCs w:val="24"/>
          <w:u w:val="single"/>
        </w:rPr>
        <w:t xml:space="preserve">(art. 25 octies </w:t>
      </w:r>
      <w:r w:rsidR="006B7F44" w:rsidRPr="00407898">
        <w:rPr>
          <w:rFonts w:ascii="Century Gothic" w:hAnsi="Century Gothic" w:cs="Arial"/>
          <w:sz w:val="22"/>
          <w:szCs w:val="24"/>
          <w:u w:val="single"/>
        </w:rPr>
        <w:t>D.Lgs.</w:t>
      </w:r>
      <w:r w:rsidRPr="00407898">
        <w:rPr>
          <w:rFonts w:ascii="Century Gothic" w:hAnsi="Century Gothic" w:cs="Arial"/>
          <w:sz w:val="22"/>
          <w:szCs w:val="24"/>
          <w:u w:val="single"/>
        </w:rPr>
        <w:t xml:space="preserve"> 231/01)</w:t>
      </w:r>
      <w:r w:rsidR="00E715A5" w:rsidRPr="00407898">
        <w:rPr>
          <w:rFonts w:ascii="Century Gothic" w:hAnsi="Century Gothic" w:cs="Arial"/>
          <w:sz w:val="22"/>
          <w:szCs w:val="24"/>
          <w:u w:val="single"/>
        </w:rPr>
        <w:t>;</w:t>
      </w:r>
    </w:p>
    <w:p w14:paraId="3B640A38" w14:textId="01B3A68F" w:rsidR="009845E5" w:rsidRPr="00084DB0" w:rsidRDefault="009845E5" w:rsidP="00084DB0">
      <w:pPr>
        <w:pStyle w:val="BodyText"/>
        <w:numPr>
          <w:ilvl w:val="0"/>
          <w:numId w:val="1"/>
        </w:numPr>
        <w:spacing w:before="120" w:line="240" w:lineRule="auto"/>
        <w:ind w:left="794" w:hanging="357"/>
        <w:rPr>
          <w:rFonts w:ascii="Century Gothic" w:hAnsi="Century Gothic" w:cs="Segoe UI Light"/>
          <w:sz w:val="22"/>
          <w:szCs w:val="22"/>
        </w:rPr>
      </w:pPr>
      <w:bookmarkStart w:id="19" w:name="OLE_LINK12"/>
      <w:bookmarkStart w:id="20" w:name="OLE_LINK13"/>
      <w:r w:rsidRPr="009845E5">
        <w:rPr>
          <w:rFonts w:ascii="Century Gothic" w:hAnsi="Century Gothic" w:cs="Segoe UI Light"/>
          <w:b/>
          <w:sz w:val="22"/>
          <w:szCs w:val="22"/>
        </w:rPr>
        <w:lastRenderedPageBreak/>
        <w:t xml:space="preserve">i delitti in materia di strumenti di pagamento diversi dai contanti </w:t>
      </w:r>
      <w:r w:rsidR="00084DB0">
        <w:rPr>
          <w:rFonts w:ascii="Century Gothic" w:hAnsi="Century Gothic" w:cs="Segoe UI Light"/>
          <w:b/>
          <w:sz w:val="22"/>
          <w:szCs w:val="22"/>
        </w:rPr>
        <w:t xml:space="preserve">e trasferimento fraudolento di valori </w:t>
      </w:r>
      <w:r w:rsidRPr="009845E5">
        <w:rPr>
          <w:rFonts w:ascii="Century Gothic" w:hAnsi="Century Gothic" w:cs="Segoe UI Light"/>
          <w:bCs/>
          <w:sz w:val="22"/>
          <w:szCs w:val="22"/>
        </w:rPr>
        <w:t xml:space="preserve">previsti dal codice penale: </w:t>
      </w:r>
      <w:r>
        <w:rPr>
          <w:rFonts w:ascii="Century Gothic" w:hAnsi="Century Gothic" w:cs="Segoe UI Light"/>
          <w:bCs/>
          <w:sz w:val="22"/>
          <w:szCs w:val="22"/>
        </w:rPr>
        <w:t>i</w:t>
      </w:r>
      <w:r w:rsidRPr="009845E5">
        <w:rPr>
          <w:rFonts w:ascii="Century Gothic" w:hAnsi="Century Gothic" w:cs="Segoe UI Light"/>
          <w:bCs/>
          <w:sz w:val="22"/>
          <w:szCs w:val="22"/>
        </w:rPr>
        <w:t xml:space="preserve">ndebito utilizzo e falsificazione di strumenti di pagamento diversi dai contanti (art. 493-ter c.p.), </w:t>
      </w:r>
      <w:r>
        <w:rPr>
          <w:rFonts w:ascii="Century Gothic" w:hAnsi="Century Gothic" w:cs="Segoe UI Light"/>
          <w:bCs/>
          <w:sz w:val="22"/>
          <w:szCs w:val="22"/>
        </w:rPr>
        <w:t>d</w:t>
      </w:r>
      <w:r w:rsidRPr="009845E5">
        <w:rPr>
          <w:rFonts w:ascii="Century Gothic" w:hAnsi="Century Gothic" w:cs="Segoe UI Light"/>
          <w:bCs/>
          <w:sz w:val="22"/>
          <w:szCs w:val="22"/>
        </w:rPr>
        <w:t>etenzione e diffusione di apparecchiature, dispositivi o programmi informatici diretti a commettere reati riguardanti strumenti di pagamento diversi dai contanti (art. 493-quater c.p.)</w:t>
      </w:r>
      <w:r w:rsidR="00084DB0">
        <w:rPr>
          <w:rFonts w:ascii="Century Gothic" w:hAnsi="Century Gothic" w:cs="Segoe UI Light"/>
          <w:bCs/>
          <w:sz w:val="22"/>
          <w:szCs w:val="22"/>
        </w:rPr>
        <w:t>, trasferimento fraudolento di valori (art. 512 bis c.p.)</w:t>
      </w:r>
      <w:r w:rsidRPr="00084DB0">
        <w:rPr>
          <w:rFonts w:ascii="Century Gothic" w:hAnsi="Century Gothic" w:cs="Segoe UI Light"/>
          <w:bCs/>
          <w:sz w:val="22"/>
          <w:szCs w:val="22"/>
        </w:rPr>
        <w:t xml:space="preserve"> e frode informatica aggravata dalla realizzazione di un trasferimento di denaro, di valore monetario o di valuta virtuale (art. 640-ter c.p., comma 2) (</w:t>
      </w:r>
      <w:r w:rsidRPr="00084DB0">
        <w:rPr>
          <w:rFonts w:ascii="Century Gothic" w:hAnsi="Century Gothic" w:cs="Segoe UI Light"/>
          <w:bCs/>
          <w:sz w:val="22"/>
          <w:szCs w:val="22"/>
          <w:u w:val="single"/>
        </w:rPr>
        <w:t>art. 25 octies.1 D.Lgs. 231/01</w:t>
      </w:r>
      <w:r w:rsidRPr="00084DB0">
        <w:rPr>
          <w:rFonts w:ascii="Century Gothic" w:hAnsi="Century Gothic" w:cs="Segoe UI Light"/>
          <w:bCs/>
          <w:sz w:val="22"/>
          <w:szCs w:val="22"/>
        </w:rPr>
        <w:t>);</w:t>
      </w:r>
    </w:p>
    <w:p w14:paraId="20651A74" w14:textId="065664C2" w:rsidR="006B2D60" w:rsidRPr="00407898" w:rsidRDefault="006B2D60" w:rsidP="009845E5">
      <w:pPr>
        <w:pStyle w:val="BodyText"/>
        <w:numPr>
          <w:ilvl w:val="0"/>
          <w:numId w:val="1"/>
        </w:numPr>
        <w:spacing w:before="120" w:line="240" w:lineRule="auto"/>
        <w:ind w:left="794" w:hanging="357"/>
        <w:rPr>
          <w:rFonts w:ascii="Century Gothic" w:hAnsi="Century Gothic" w:cs="Arial"/>
          <w:sz w:val="22"/>
          <w:szCs w:val="24"/>
        </w:rPr>
      </w:pPr>
      <w:r w:rsidRPr="00407898">
        <w:rPr>
          <w:rFonts w:ascii="Century Gothic" w:hAnsi="Century Gothic" w:cs="Arial"/>
          <w:b/>
          <w:sz w:val="22"/>
          <w:szCs w:val="24"/>
        </w:rPr>
        <w:t>i delitti in materia di violazione del diritto d’autore</w:t>
      </w:r>
      <w:r w:rsidRPr="00407898">
        <w:rPr>
          <w:rFonts w:ascii="Century Gothic" w:hAnsi="Century Gothic" w:cs="Arial"/>
          <w:sz w:val="22"/>
          <w:szCs w:val="24"/>
        </w:rPr>
        <w:t xml:space="preserve"> previsti dalla Legge 22/04/1941 n. 633, ai quali l’applicazione del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è stata estesa con la Legge 99 del 2009</w:t>
      </w:r>
      <w:r w:rsidRPr="00407898">
        <w:rPr>
          <w:rFonts w:ascii="Century Gothic" w:hAnsi="Century Gothic" w:cs="Arial"/>
          <w:sz w:val="22"/>
          <w:szCs w:val="24"/>
          <w:u w:val="single"/>
        </w:rPr>
        <w:t xml:space="preserve">(art. 25 novies </w:t>
      </w:r>
      <w:r w:rsidR="006B7F44" w:rsidRPr="00407898">
        <w:rPr>
          <w:rFonts w:ascii="Century Gothic" w:hAnsi="Century Gothic" w:cs="Arial"/>
          <w:sz w:val="22"/>
          <w:szCs w:val="24"/>
          <w:u w:val="single"/>
        </w:rPr>
        <w:t>D.Lgs.</w:t>
      </w:r>
      <w:r w:rsidR="001F42EB">
        <w:rPr>
          <w:rFonts w:ascii="Century Gothic" w:hAnsi="Century Gothic" w:cs="Arial"/>
          <w:sz w:val="22"/>
          <w:szCs w:val="24"/>
          <w:u w:val="single"/>
        </w:rPr>
        <w:t xml:space="preserve"> </w:t>
      </w:r>
      <w:r w:rsidRPr="00407898">
        <w:rPr>
          <w:rFonts w:ascii="Century Gothic" w:hAnsi="Century Gothic" w:cs="Arial"/>
          <w:sz w:val="22"/>
          <w:szCs w:val="24"/>
          <w:u w:val="single"/>
        </w:rPr>
        <w:t>231/01)</w:t>
      </w:r>
      <w:r w:rsidR="00E715A5" w:rsidRPr="00407898">
        <w:rPr>
          <w:rFonts w:ascii="Century Gothic" w:hAnsi="Century Gothic" w:cs="Arial"/>
          <w:sz w:val="22"/>
          <w:szCs w:val="24"/>
          <w:u w:val="single"/>
        </w:rPr>
        <w:t>;</w:t>
      </w:r>
    </w:p>
    <w:p w14:paraId="61B4A9C8" w14:textId="77777777" w:rsidR="00D2338B" w:rsidRPr="009845E5" w:rsidRDefault="006B2D60" w:rsidP="009845E5">
      <w:pPr>
        <w:pStyle w:val="BodyText"/>
        <w:numPr>
          <w:ilvl w:val="0"/>
          <w:numId w:val="1"/>
        </w:numPr>
        <w:spacing w:before="120" w:line="240" w:lineRule="auto"/>
        <w:ind w:left="794" w:hanging="357"/>
        <w:rPr>
          <w:rFonts w:ascii="Century Gothic" w:hAnsi="Century Gothic" w:cs="Arial"/>
          <w:sz w:val="22"/>
          <w:szCs w:val="24"/>
        </w:rPr>
      </w:pPr>
      <w:r w:rsidRPr="00407898">
        <w:rPr>
          <w:rFonts w:ascii="Century Gothic" w:hAnsi="Century Gothic" w:cs="Arial"/>
          <w:b/>
          <w:sz w:val="22"/>
          <w:szCs w:val="24"/>
        </w:rPr>
        <w:t>il delitto di induzione a non rendere dichiarazioni o a rendere dichiarazioni mendaci all’autorità giudiziaria</w:t>
      </w:r>
      <w:r w:rsidRPr="009845E5">
        <w:rPr>
          <w:rFonts w:ascii="Century Gothic" w:hAnsi="Century Gothic" w:cs="Arial"/>
          <w:b/>
          <w:sz w:val="22"/>
          <w:szCs w:val="24"/>
        </w:rPr>
        <w:t xml:space="preserve"> </w:t>
      </w:r>
      <w:r w:rsidRPr="009845E5">
        <w:rPr>
          <w:rFonts w:ascii="Century Gothic" w:hAnsi="Century Gothic" w:cs="Arial"/>
          <w:sz w:val="22"/>
          <w:szCs w:val="24"/>
        </w:rPr>
        <w:t xml:space="preserve">(art. 377 bis c.p.), così come previsto dalla Legge 116 del 2009, art. 4 (art. 25 </w:t>
      </w:r>
      <w:proofErr w:type="spellStart"/>
      <w:r w:rsidR="00F9165B" w:rsidRPr="009845E5">
        <w:rPr>
          <w:rFonts w:ascii="Century Gothic" w:hAnsi="Century Gothic" w:cs="Arial"/>
          <w:sz w:val="22"/>
          <w:szCs w:val="24"/>
        </w:rPr>
        <w:t>dec</w:t>
      </w:r>
      <w:r w:rsidRPr="009845E5">
        <w:rPr>
          <w:rFonts w:ascii="Century Gothic" w:hAnsi="Century Gothic" w:cs="Arial"/>
          <w:sz w:val="22"/>
          <w:szCs w:val="24"/>
        </w:rPr>
        <w:t>ies</w:t>
      </w:r>
      <w:proofErr w:type="spellEnd"/>
      <w:r w:rsidRPr="009845E5">
        <w:rPr>
          <w:rFonts w:ascii="Century Gothic" w:hAnsi="Century Gothic" w:cs="Arial"/>
          <w:sz w:val="22"/>
          <w:szCs w:val="24"/>
        </w:rPr>
        <w:t xml:space="preserve"> </w:t>
      </w:r>
      <w:proofErr w:type="spellStart"/>
      <w:r w:rsidR="006B7F44" w:rsidRPr="009845E5">
        <w:rPr>
          <w:rFonts w:ascii="Century Gothic" w:hAnsi="Century Gothic" w:cs="Arial"/>
          <w:sz w:val="22"/>
          <w:szCs w:val="24"/>
        </w:rPr>
        <w:t>D.Lgs.</w:t>
      </w:r>
      <w:proofErr w:type="spellEnd"/>
      <w:r w:rsidRPr="009845E5">
        <w:rPr>
          <w:rFonts w:ascii="Century Gothic" w:hAnsi="Century Gothic" w:cs="Arial"/>
          <w:sz w:val="22"/>
          <w:szCs w:val="24"/>
        </w:rPr>
        <w:t xml:space="preserve"> 231/01)</w:t>
      </w:r>
      <w:bookmarkEnd w:id="19"/>
      <w:bookmarkEnd w:id="20"/>
      <w:r w:rsidR="00E715A5" w:rsidRPr="009845E5">
        <w:rPr>
          <w:rFonts w:ascii="Century Gothic" w:hAnsi="Century Gothic" w:cs="Arial"/>
          <w:sz w:val="22"/>
          <w:szCs w:val="24"/>
        </w:rPr>
        <w:t>;</w:t>
      </w:r>
    </w:p>
    <w:p w14:paraId="6AE24F18" w14:textId="77777777" w:rsidR="00D2338B" w:rsidRPr="009845E5" w:rsidRDefault="00D2338B" w:rsidP="009845E5">
      <w:pPr>
        <w:pStyle w:val="BodyText"/>
        <w:numPr>
          <w:ilvl w:val="0"/>
          <w:numId w:val="1"/>
        </w:numPr>
        <w:spacing w:before="120" w:line="240" w:lineRule="auto"/>
        <w:rPr>
          <w:rFonts w:ascii="Century Gothic" w:hAnsi="Century Gothic" w:cs="Arial"/>
          <w:b/>
          <w:sz w:val="22"/>
          <w:szCs w:val="24"/>
        </w:rPr>
      </w:pPr>
      <w:r w:rsidRPr="00407898">
        <w:rPr>
          <w:rFonts w:ascii="Century Gothic" w:hAnsi="Century Gothic" w:cs="Arial"/>
          <w:b/>
          <w:sz w:val="22"/>
          <w:szCs w:val="24"/>
        </w:rPr>
        <w:t>i reati ambientali</w:t>
      </w:r>
      <w:r w:rsidRPr="009845E5">
        <w:rPr>
          <w:rFonts w:ascii="Century Gothic" w:hAnsi="Century Gothic" w:cs="Arial"/>
          <w:sz w:val="22"/>
          <w:szCs w:val="24"/>
        </w:rPr>
        <w:t xml:space="preserve">, </w:t>
      </w:r>
      <w:r w:rsidR="00A8072A" w:rsidRPr="009845E5">
        <w:rPr>
          <w:rFonts w:ascii="Century Gothic" w:hAnsi="Century Gothic" w:cs="Arial"/>
          <w:sz w:val="22"/>
          <w:szCs w:val="24"/>
        </w:rPr>
        <w:t xml:space="preserve">introdotti dal D.Lgs. 7 luglio 2011, n. 121 e dalla l. 68/2015 </w:t>
      </w:r>
      <w:r w:rsidRPr="009845E5">
        <w:rPr>
          <w:rFonts w:ascii="Century Gothic" w:hAnsi="Century Gothic" w:cs="Arial"/>
          <w:sz w:val="22"/>
          <w:szCs w:val="24"/>
        </w:rPr>
        <w:t xml:space="preserve">(art. 25 </w:t>
      </w:r>
      <w:proofErr w:type="spellStart"/>
      <w:r w:rsidRPr="009845E5">
        <w:rPr>
          <w:rFonts w:ascii="Century Gothic" w:hAnsi="Century Gothic" w:cs="Arial"/>
          <w:sz w:val="22"/>
          <w:szCs w:val="24"/>
        </w:rPr>
        <w:t>undecies</w:t>
      </w:r>
      <w:proofErr w:type="spellEnd"/>
      <w:r w:rsidRPr="009845E5">
        <w:rPr>
          <w:rFonts w:ascii="Century Gothic" w:hAnsi="Century Gothic" w:cs="Arial"/>
          <w:sz w:val="22"/>
          <w:szCs w:val="24"/>
        </w:rPr>
        <w:t xml:space="preserve"> </w:t>
      </w:r>
      <w:proofErr w:type="spellStart"/>
      <w:r w:rsidRPr="009845E5">
        <w:rPr>
          <w:rFonts w:ascii="Century Gothic" w:hAnsi="Century Gothic" w:cs="Arial"/>
          <w:sz w:val="22"/>
          <w:szCs w:val="24"/>
        </w:rPr>
        <w:t>D.Lgs.</w:t>
      </w:r>
      <w:proofErr w:type="spellEnd"/>
      <w:r w:rsidRPr="009845E5">
        <w:rPr>
          <w:rFonts w:ascii="Century Gothic" w:hAnsi="Century Gothic" w:cs="Arial"/>
          <w:sz w:val="22"/>
          <w:szCs w:val="24"/>
        </w:rPr>
        <w:t xml:space="preserve"> 231/01)</w:t>
      </w:r>
      <w:r w:rsidR="00E715A5" w:rsidRPr="009845E5">
        <w:rPr>
          <w:rFonts w:ascii="Century Gothic" w:hAnsi="Century Gothic" w:cs="Arial"/>
          <w:sz w:val="22"/>
          <w:szCs w:val="24"/>
        </w:rPr>
        <w:t>;</w:t>
      </w:r>
    </w:p>
    <w:p w14:paraId="07014C13" w14:textId="77777777" w:rsidR="00A8072A" w:rsidRPr="009845E5" w:rsidRDefault="00495B0F" w:rsidP="009845E5">
      <w:pPr>
        <w:pStyle w:val="BodyText"/>
        <w:numPr>
          <w:ilvl w:val="0"/>
          <w:numId w:val="1"/>
        </w:numPr>
        <w:spacing w:before="120" w:line="240" w:lineRule="auto"/>
        <w:rPr>
          <w:rFonts w:ascii="Century Gothic" w:hAnsi="Century Gothic" w:cs="Arial"/>
          <w:sz w:val="22"/>
          <w:szCs w:val="24"/>
        </w:rPr>
      </w:pPr>
      <w:r w:rsidRPr="009845E5">
        <w:rPr>
          <w:rFonts w:ascii="Century Gothic" w:hAnsi="Century Gothic" w:cs="Arial"/>
          <w:b/>
          <w:sz w:val="22"/>
          <w:szCs w:val="24"/>
        </w:rPr>
        <w:t xml:space="preserve">il reato di impiego di cittadini di paesi terzi il cui soggiorno è irregolare </w:t>
      </w:r>
      <w:r w:rsidRPr="009845E5">
        <w:rPr>
          <w:rFonts w:ascii="Century Gothic" w:hAnsi="Century Gothic" w:cs="Arial"/>
          <w:sz w:val="22"/>
          <w:szCs w:val="24"/>
        </w:rPr>
        <w:t>(art. 22, comma 12-bis,</w:t>
      </w:r>
      <w:r w:rsidR="00A8072A" w:rsidRPr="009845E5">
        <w:rPr>
          <w:rFonts w:ascii="Century Gothic" w:hAnsi="Century Gothic" w:cs="Arial"/>
          <w:sz w:val="22"/>
          <w:szCs w:val="24"/>
        </w:rPr>
        <w:t xml:space="preserve"> nonché art. 12, commi 3, 3-bis, 3-ter e 5 del D.lgs.  25 luglio 1998, n. 286) </w:t>
      </w:r>
      <w:r w:rsidRPr="009845E5">
        <w:rPr>
          <w:rFonts w:ascii="Century Gothic" w:hAnsi="Century Gothic" w:cs="Arial"/>
          <w:sz w:val="22"/>
          <w:szCs w:val="24"/>
        </w:rPr>
        <w:t>D.lgs. 25 luglio 1998, n. 286) (art. 25 duodecies</w:t>
      </w:r>
      <w:r w:rsidR="00EE41A3" w:rsidRPr="009845E5">
        <w:rPr>
          <w:rFonts w:ascii="Century Gothic" w:hAnsi="Century Gothic" w:cs="Arial"/>
          <w:sz w:val="22"/>
          <w:szCs w:val="24"/>
        </w:rPr>
        <w:t xml:space="preserve"> </w:t>
      </w:r>
      <w:r w:rsidRPr="009845E5">
        <w:rPr>
          <w:rFonts w:ascii="Century Gothic" w:hAnsi="Century Gothic" w:cs="Arial"/>
          <w:sz w:val="22"/>
          <w:szCs w:val="24"/>
        </w:rPr>
        <w:t>D.Lgs. 231/01)</w:t>
      </w:r>
      <w:r w:rsidR="00A8072A" w:rsidRPr="009845E5">
        <w:rPr>
          <w:rFonts w:ascii="Century Gothic" w:hAnsi="Century Gothic" w:cs="Arial"/>
          <w:sz w:val="22"/>
          <w:szCs w:val="24"/>
        </w:rPr>
        <w:t>;</w:t>
      </w:r>
    </w:p>
    <w:p w14:paraId="57D02E39" w14:textId="519C2674" w:rsidR="00495B0F" w:rsidRPr="009845E5" w:rsidRDefault="00A8072A" w:rsidP="00B90AAF">
      <w:pPr>
        <w:pStyle w:val="BodyText"/>
        <w:numPr>
          <w:ilvl w:val="0"/>
          <w:numId w:val="1"/>
        </w:numPr>
        <w:spacing w:before="120" w:line="240" w:lineRule="auto"/>
        <w:rPr>
          <w:rFonts w:ascii="Century Gothic" w:hAnsi="Century Gothic" w:cs="Arial"/>
          <w:sz w:val="22"/>
          <w:szCs w:val="24"/>
        </w:rPr>
      </w:pPr>
      <w:r w:rsidRPr="009845E5">
        <w:rPr>
          <w:rFonts w:ascii="Century Gothic" w:hAnsi="Century Gothic" w:cs="Arial"/>
          <w:b/>
          <w:sz w:val="22"/>
          <w:szCs w:val="24"/>
        </w:rPr>
        <w:t xml:space="preserve">il reato di </w:t>
      </w:r>
      <w:r w:rsidR="00C61481" w:rsidRPr="009845E5">
        <w:rPr>
          <w:rFonts w:ascii="Century Gothic" w:hAnsi="Century Gothic" w:cs="Arial"/>
          <w:b/>
          <w:sz w:val="22"/>
          <w:szCs w:val="24"/>
        </w:rPr>
        <w:t xml:space="preserve">razzismo </w:t>
      </w:r>
      <w:r w:rsidRPr="009845E5">
        <w:rPr>
          <w:rFonts w:ascii="Century Gothic" w:hAnsi="Century Gothic" w:cs="Arial"/>
          <w:b/>
          <w:sz w:val="22"/>
          <w:szCs w:val="24"/>
        </w:rPr>
        <w:t xml:space="preserve">e xenofobia </w:t>
      </w:r>
      <w:r w:rsidR="00EE41A3" w:rsidRPr="009845E5">
        <w:rPr>
          <w:rFonts w:ascii="Century Gothic" w:hAnsi="Century Gothic" w:cs="Arial"/>
          <w:sz w:val="22"/>
          <w:szCs w:val="24"/>
        </w:rPr>
        <w:t xml:space="preserve">art. 3, comma 3-bis legge 13 ottobre 1975, n. 654; a seguito del D.Lgs. 21/2018 tale richiamo deve intendersi riferito all’art. 604 bis c.p. - Propaganda e istigazione a delinquere per motivi di discriminazione razziale, etnica e religiosa), introdotto dalla L. 167/2017 </w:t>
      </w:r>
      <w:r w:rsidRPr="009845E5">
        <w:rPr>
          <w:rFonts w:ascii="Century Gothic" w:hAnsi="Century Gothic" w:cs="Arial"/>
          <w:sz w:val="22"/>
          <w:szCs w:val="24"/>
        </w:rPr>
        <w:t xml:space="preserve">(art.  25 </w:t>
      </w:r>
      <w:proofErr w:type="spellStart"/>
      <w:r w:rsidRPr="009845E5">
        <w:rPr>
          <w:rFonts w:ascii="Century Gothic" w:hAnsi="Century Gothic" w:cs="Arial"/>
          <w:sz w:val="22"/>
          <w:szCs w:val="24"/>
        </w:rPr>
        <w:t>terdecies</w:t>
      </w:r>
      <w:proofErr w:type="spellEnd"/>
      <w:r w:rsidRPr="009845E5">
        <w:rPr>
          <w:rFonts w:ascii="Century Gothic" w:hAnsi="Century Gothic" w:cs="Arial"/>
          <w:sz w:val="22"/>
          <w:szCs w:val="24"/>
        </w:rPr>
        <w:t xml:space="preserve"> </w:t>
      </w:r>
      <w:proofErr w:type="spellStart"/>
      <w:r w:rsidRPr="009845E5">
        <w:rPr>
          <w:rFonts w:ascii="Century Gothic" w:hAnsi="Century Gothic" w:cs="Arial"/>
          <w:sz w:val="22"/>
          <w:szCs w:val="24"/>
        </w:rPr>
        <w:t>D.Lgs.</w:t>
      </w:r>
      <w:proofErr w:type="spellEnd"/>
      <w:r w:rsidRPr="009845E5">
        <w:rPr>
          <w:rFonts w:ascii="Century Gothic" w:hAnsi="Century Gothic" w:cs="Arial"/>
          <w:sz w:val="22"/>
          <w:szCs w:val="24"/>
        </w:rPr>
        <w:t xml:space="preserve"> 231/01);</w:t>
      </w:r>
    </w:p>
    <w:p w14:paraId="052D05CD" w14:textId="5D44965B" w:rsidR="002273AA" w:rsidRPr="009845E5" w:rsidRDefault="002273AA" w:rsidP="00B90AAF">
      <w:pPr>
        <w:pStyle w:val="BodyText"/>
        <w:numPr>
          <w:ilvl w:val="0"/>
          <w:numId w:val="1"/>
        </w:numPr>
        <w:spacing w:before="120" w:line="240" w:lineRule="auto"/>
        <w:rPr>
          <w:rFonts w:ascii="Century Gothic" w:hAnsi="Century Gothic" w:cs="Arial"/>
          <w:sz w:val="22"/>
          <w:szCs w:val="24"/>
        </w:rPr>
      </w:pPr>
      <w:r w:rsidRPr="009845E5">
        <w:rPr>
          <w:rFonts w:ascii="Century Gothic" w:hAnsi="Century Gothic" w:cs="Arial"/>
          <w:b/>
          <w:sz w:val="22"/>
          <w:szCs w:val="24"/>
        </w:rPr>
        <w:t xml:space="preserve">la frode in competizioni sportive, esercizio abusivo di gioco o di scommessa e giochi d'azzardo esercitati a mezzo di apparecchi vietati </w:t>
      </w:r>
      <w:r w:rsidRPr="009845E5">
        <w:rPr>
          <w:rFonts w:ascii="Century Gothic" w:hAnsi="Century Gothic" w:cs="Arial"/>
          <w:sz w:val="22"/>
          <w:szCs w:val="24"/>
        </w:rPr>
        <w:t xml:space="preserve">(artt. 1 e 4 legge 13 dicembre 1989, n. 401), introdotti dall’art. 5, comma 1, L. 39/19 (art. 25 </w:t>
      </w:r>
      <w:proofErr w:type="spellStart"/>
      <w:r w:rsidRPr="009845E5">
        <w:rPr>
          <w:rFonts w:ascii="Century Gothic" w:hAnsi="Century Gothic" w:cs="Arial"/>
          <w:sz w:val="22"/>
          <w:szCs w:val="24"/>
        </w:rPr>
        <w:t>quaterdecies</w:t>
      </w:r>
      <w:proofErr w:type="spellEnd"/>
      <w:r w:rsidRPr="009845E5">
        <w:rPr>
          <w:rFonts w:ascii="Century Gothic" w:hAnsi="Century Gothic" w:cs="Arial"/>
          <w:sz w:val="22"/>
          <w:szCs w:val="24"/>
        </w:rPr>
        <w:t xml:space="preserve"> </w:t>
      </w:r>
      <w:proofErr w:type="spellStart"/>
      <w:r w:rsidRPr="009845E5">
        <w:rPr>
          <w:rFonts w:ascii="Century Gothic" w:hAnsi="Century Gothic" w:cs="Arial"/>
          <w:sz w:val="22"/>
          <w:szCs w:val="24"/>
        </w:rPr>
        <w:t>D.Lgs.</w:t>
      </w:r>
      <w:proofErr w:type="spellEnd"/>
      <w:r w:rsidRPr="009845E5">
        <w:rPr>
          <w:rFonts w:ascii="Century Gothic" w:hAnsi="Century Gothic" w:cs="Arial"/>
          <w:sz w:val="22"/>
          <w:szCs w:val="24"/>
        </w:rPr>
        <w:t xml:space="preserve"> 231/01);</w:t>
      </w:r>
    </w:p>
    <w:p w14:paraId="6113157E" w14:textId="77777777" w:rsidR="00862027" w:rsidRPr="009845E5" w:rsidRDefault="002273AA" w:rsidP="00B90AAF">
      <w:pPr>
        <w:pStyle w:val="BodyText"/>
        <w:numPr>
          <w:ilvl w:val="0"/>
          <w:numId w:val="1"/>
        </w:numPr>
        <w:spacing w:before="120" w:line="240" w:lineRule="auto"/>
        <w:rPr>
          <w:rFonts w:ascii="Century Gothic" w:hAnsi="Century Gothic" w:cs="Arial"/>
          <w:sz w:val="22"/>
          <w:szCs w:val="24"/>
        </w:rPr>
      </w:pPr>
      <w:r w:rsidRPr="009845E5">
        <w:rPr>
          <w:rFonts w:ascii="Century Gothic" w:hAnsi="Century Gothic" w:cs="Arial"/>
          <w:b/>
          <w:sz w:val="22"/>
          <w:szCs w:val="24"/>
        </w:rPr>
        <w:t xml:space="preserve">i reati tributari </w:t>
      </w:r>
      <w:r w:rsidR="00862027" w:rsidRPr="009845E5">
        <w:rPr>
          <w:rFonts w:ascii="Century Gothic" w:hAnsi="Century Gothic" w:cs="Arial"/>
          <w:b/>
          <w:sz w:val="22"/>
          <w:szCs w:val="24"/>
        </w:rPr>
        <w:t xml:space="preserve">previsti dal D.Lgs. 74/2000: </w:t>
      </w:r>
      <w:r w:rsidR="00862027" w:rsidRPr="009845E5">
        <w:rPr>
          <w:rFonts w:ascii="Century Gothic" w:hAnsi="Century Gothic" w:cs="Arial"/>
          <w:sz w:val="22"/>
          <w:szCs w:val="24"/>
        </w:rPr>
        <w:t xml:space="preserve">dichiarazione fraudolenta mediante uso di fatture o altri documenti per operazioni inesistenti (art. 2), dichiarazione fraudolenta mediante altri artifici (art. 3), dichiarazione infedele, commessa nell’ambito di sistemi fraudolenti transfrontalieri e al fine di evadere l’IVA (art. 4), omessa dichiarazione, commessa nell’ambito di sistemi fraudolenti transfrontalieri e al fine di evadere l’IVA (art. 5), emissione di fatture o altri documenti per operazioni inesistenti (art. 8), occultamento o distruzione di documenti contabili (art. 10), indebita compensazione, commessa nell’ambito di sistemi fraudolenti transfrontalieri e al fine di evadere l’IVA (art. 10 quater) e sottrazione fraudolenta al pagamento di imposte (art. 11), introdotti dalla L. 39/2019 e dal D.Lgs. 14 luglio 2020, n. 75 (art. 25 </w:t>
      </w:r>
      <w:proofErr w:type="spellStart"/>
      <w:r w:rsidR="00862027" w:rsidRPr="009845E5">
        <w:rPr>
          <w:rFonts w:ascii="Century Gothic" w:hAnsi="Century Gothic" w:cs="Arial"/>
          <w:sz w:val="22"/>
          <w:szCs w:val="24"/>
        </w:rPr>
        <w:t>quinquiesdecies</w:t>
      </w:r>
      <w:proofErr w:type="spellEnd"/>
      <w:r w:rsidR="00862027" w:rsidRPr="009845E5">
        <w:rPr>
          <w:rFonts w:ascii="Century Gothic" w:hAnsi="Century Gothic" w:cs="Arial"/>
          <w:sz w:val="22"/>
          <w:szCs w:val="24"/>
        </w:rPr>
        <w:t xml:space="preserve"> </w:t>
      </w:r>
      <w:proofErr w:type="spellStart"/>
      <w:r w:rsidR="00862027" w:rsidRPr="009845E5">
        <w:rPr>
          <w:rFonts w:ascii="Century Gothic" w:hAnsi="Century Gothic" w:cs="Arial"/>
          <w:sz w:val="22"/>
          <w:szCs w:val="24"/>
        </w:rPr>
        <w:t>D.Lgs.</w:t>
      </w:r>
      <w:proofErr w:type="spellEnd"/>
      <w:r w:rsidR="00862027" w:rsidRPr="009845E5">
        <w:rPr>
          <w:rFonts w:ascii="Century Gothic" w:hAnsi="Century Gothic" w:cs="Arial"/>
          <w:sz w:val="22"/>
          <w:szCs w:val="24"/>
        </w:rPr>
        <w:t xml:space="preserve"> 231/01);</w:t>
      </w:r>
    </w:p>
    <w:p w14:paraId="6E7C22DA" w14:textId="7D3926F1" w:rsidR="002273AA" w:rsidRPr="009845E5" w:rsidRDefault="00862027" w:rsidP="009845E5">
      <w:pPr>
        <w:pStyle w:val="BodyText"/>
        <w:numPr>
          <w:ilvl w:val="0"/>
          <w:numId w:val="1"/>
        </w:numPr>
        <w:spacing w:before="120" w:line="240" w:lineRule="auto"/>
        <w:rPr>
          <w:rFonts w:ascii="Century Gothic" w:hAnsi="Century Gothic" w:cs="Arial"/>
          <w:b/>
          <w:sz w:val="22"/>
          <w:szCs w:val="24"/>
        </w:rPr>
      </w:pPr>
      <w:r w:rsidRPr="009845E5">
        <w:rPr>
          <w:rFonts w:ascii="Century Gothic" w:hAnsi="Century Gothic" w:cs="Arial"/>
          <w:b/>
          <w:sz w:val="22"/>
          <w:szCs w:val="24"/>
        </w:rPr>
        <w:t xml:space="preserve">i reati di Contrabbando </w:t>
      </w:r>
      <w:r w:rsidRPr="009845E5">
        <w:rPr>
          <w:rFonts w:ascii="Century Gothic" w:hAnsi="Century Gothic" w:cs="Arial"/>
          <w:sz w:val="22"/>
          <w:szCs w:val="24"/>
        </w:rPr>
        <w:t xml:space="preserve">previsti dal D.P.R. 23 gennaio 1973, n. 43, introdotti dal D.Lgs. 75/2020 (art. 25 </w:t>
      </w:r>
      <w:proofErr w:type="spellStart"/>
      <w:r w:rsidRPr="009845E5">
        <w:rPr>
          <w:rFonts w:ascii="Century Gothic" w:hAnsi="Century Gothic" w:cs="Arial"/>
          <w:sz w:val="22"/>
          <w:szCs w:val="24"/>
        </w:rPr>
        <w:t>sexiesdecies</w:t>
      </w:r>
      <w:proofErr w:type="spellEnd"/>
      <w:r w:rsidRPr="009845E5">
        <w:rPr>
          <w:rFonts w:ascii="Century Gothic" w:hAnsi="Century Gothic" w:cs="Arial"/>
          <w:sz w:val="22"/>
          <w:szCs w:val="24"/>
        </w:rPr>
        <w:t xml:space="preserve"> </w:t>
      </w:r>
      <w:proofErr w:type="spellStart"/>
      <w:r w:rsidRPr="009845E5">
        <w:rPr>
          <w:rFonts w:ascii="Century Gothic" w:hAnsi="Century Gothic" w:cs="Arial"/>
          <w:sz w:val="22"/>
          <w:szCs w:val="24"/>
        </w:rPr>
        <w:t>D.Lgs.</w:t>
      </w:r>
      <w:proofErr w:type="spellEnd"/>
      <w:r w:rsidRPr="009845E5">
        <w:rPr>
          <w:rFonts w:ascii="Century Gothic" w:hAnsi="Century Gothic" w:cs="Arial"/>
          <w:sz w:val="22"/>
          <w:szCs w:val="24"/>
        </w:rPr>
        <w:t xml:space="preserve"> 231/01);</w:t>
      </w:r>
      <w:r w:rsidRPr="009845E5" w:rsidDel="003A5834">
        <w:rPr>
          <w:rFonts w:ascii="Century Gothic" w:hAnsi="Century Gothic" w:cs="Arial"/>
          <w:b/>
          <w:sz w:val="22"/>
          <w:szCs w:val="24"/>
        </w:rPr>
        <w:t xml:space="preserve"> </w:t>
      </w:r>
    </w:p>
    <w:p w14:paraId="211155E6" w14:textId="03036960" w:rsidR="001F42EB" w:rsidRPr="001F42EB" w:rsidRDefault="001F42EB" w:rsidP="009845E5">
      <w:pPr>
        <w:pStyle w:val="ListParagraph"/>
        <w:numPr>
          <w:ilvl w:val="0"/>
          <w:numId w:val="1"/>
        </w:numPr>
        <w:spacing w:before="120" w:line="240" w:lineRule="auto"/>
        <w:ind w:left="794" w:hanging="357"/>
        <w:rPr>
          <w:rFonts w:ascii="Century Gothic" w:hAnsi="Century Gothic" w:cstheme="minorHAnsi"/>
          <w:color w:val="000000"/>
          <w:sz w:val="22"/>
          <w:szCs w:val="22"/>
        </w:rPr>
      </w:pPr>
      <w:r w:rsidRPr="001F42EB">
        <w:rPr>
          <w:rFonts w:ascii="Century Gothic" w:hAnsi="Century Gothic" w:cstheme="minorHAnsi"/>
          <w:b/>
          <w:color w:val="000000"/>
          <w:sz w:val="22"/>
          <w:szCs w:val="22"/>
        </w:rPr>
        <w:t xml:space="preserve">i delitti contro il patrimonio culturale </w:t>
      </w:r>
      <w:r w:rsidRPr="001F42EB">
        <w:rPr>
          <w:rFonts w:ascii="Century Gothic" w:hAnsi="Century Gothic" w:cstheme="minorHAnsi"/>
          <w:bCs/>
          <w:color w:val="000000"/>
          <w:sz w:val="22"/>
          <w:szCs w:val="22"/>
        </w:rPr>
        <w:t xml:space="preserve">previsti dal codice penale: </w:t>
      </w:r>
      <w:r>
        <w:rPr>
          <w:rFonts w:ascii="Century Gothic" w:hAnsi="Century Gothic" w:cstheme="minorHAnsi"/>
          <w:bCs/>
          <w:color w:val="000000"/>
          <w:sz w:val="22"/>
          <w:szCs w:val="22"/>
        </w:rPr>
        <w:t>f</w:t>
      </w:r>
      <w:r w:rsidRPr="001F42EB">
        <w:rPr>
          <w:rFonts w:ascii="Century Gothic" w:hAnsi="Century Gothic" w:cstheme="minorHAnsi"/>
          <w:bCs/>
          <w:color w:val="000000"/>
          <w:sz w:val="22"/>
          <w:szCs w:val="22"/>
        </w:rPr>
        <w:t>urto di beni culturali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bis c.p.), </w:t>
      </w:r>
      <w:r>
        <w:rPr>
          <w:rFonts w:ascii="Century Gothic" w:hAnsi="Century Gothic" w:cstheme="minorHAnsi"/>
          <w:bCs/>
          <w:color w:val="000000"/>
          <w:sz w:val="22"/>
          <w:szCs w:val="22"/>
        </w:rPr>
        <w:t>a</w:t>
      </w:r>
      <w:r w:rsidRPr="001F42EB">
        <w:rPr>
          <w:rFonts w:ascii="Century Gothic" w:hAnsi="Century Gothic" w:cstheme="minorHAnsi"/>
          <w:bCs/>
          <w:color w:val="000000"/>
          <w:sz w:val="22"/>
          <w:szCs w:val="22"/>
        </w:rPr>
        <w:t>ppropriazione indebita di beni culturali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ter c.p.), </w:t>
      </w:r>
      <w:r>
        <w:rPr>
          <w:rFonts w:ascii="Century Gothic" w:hAnsi="Century Gothic" w:cstheme="minorHAnsi"/>
          <w:bCs/>
          <w:color w:val="000000"/>
          <w:sz w:val="22"/>
          <w:szCs w:val="22"/>
        </w:rPr>
        <w:t>r</w:t>
      </w:r>
      <w:r w:rsidRPr="001F42EB">
        <w:rPr>
          <w:rFonts w:ascii="Century Gothic" w:hAnsi="Century Gothic" w:cstheme="minorHAnsi"/>
          <w:bCs/>
          <w:color w:val="000000"/>
          <w:sz w:val="22"/>
          <w:szCs w:val="22"/>
        </w:rPr>
        <w:t>icettazione di beni culturali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quater c.p.), </w:t>
      </w:r>
      <w:r>
        <w:rPr>
          <w:rFonts w:ascii="Century Gothic" w:hAnsi="Century Gothic" w:cstheme="minorHAnsi"/>
          <w:bCs/>
          <w:color w:val="000000"/>
          <w:sz w:val="22"/>
          <w:szCs w:val="22"/>
        </w:rPr>
        <w:t>f</w:t>
      </w:r>
      <w:r w:rsidRPr="001F42EB">
        <w:rPr>
          <w:rFonts w:ascii="Century Gothic" w:hAnsi="Century Gothic" w:cstheme="minorHAnsi"/>
          <w:bCs/>
          <w:color w:val="000000"/>
          <w:sz w:val="22"/>
          <w:szCs w:val="22"/>
        </w:rPr>
        <w:t>alsificazione in scrittura privata relativa a beni culturali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octies c.p.), </w:t>
      </w:r>
      <w:r>
        <w:rPr>
          <w:rFonts w:ascii="Century Gothic" w:hAnsi="Century Gothic" w:cstheme="minorHAnsi"/>
          <w:bCs/>
          <w:color w:val="000000"/>
          <w:sz w:val="22"/>
          <w:szCs w:val="22"/>
        </w:rPr>
        <w:t>v</w:t>
      </w:r>
      <w:r w:rsidRPr="001F42EB">
        <w:rPr>
          <w:rFonts w:ascii="Century Gothic" w:hAnsi="Century Gothic" w:cstheme="minorHAnsi"/>
          <w:bCs/>
          <w:color w:val="000000"/>
          <w:sz w:val="22"/>
          <w:szCs w:val="22"/>
        </w:rPr>
        <w:t>iolazioni in materia di alienazione di beni culturali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novies c.p.), </w:t>
      </w:r>
      <w:r>
        <w:rPr>
          <w:rFonts w:ascii="Century Gothic" w:hAnsi="Century Gothic" w:cstheme="minorHAnsi"/>
          <w:bCs/>
          <w:color w:val="000000"/>
          <w:sz w:val="22"/>
          <w:szCs w:val="22"/>
        </w:rPr>
        <w:t>i</w:t>
      </w:r>
      <w:r w:rsidRPr="001F42EB">
        <w:rPr>
          <w:rFonts w:ascii="Century Gothic" w:hAnsi="Century Gothic" w:cstheme="minorHAnsi"/>
          <w:bCs/>
          <w:color w:val="000000"/>
          <w:sz w:val="22"/>
          <w:szCs w:val="22"/>
        </w:rPr>
        <w:t>mportazione illecita di beni culturali (art. 518</w:t>
      </w:r>
      <w:r>
        <w:rPr>
          <w:rFonts w:ascii="Century Gothic" w:hAnsi="Century Gothic" w:cstheme="minorHAnsi"/>
          <w:bCs/>
          <w:color w:val="000000"/>
          <w:sz w:val="22"/>
          <w:szCs w:val="22"/>
        </w:rPr>
        <w:t xml:space="preserve"> </w:t>
      </w:r>
      <w:proofErr w:type="spellStart"/>
      <w:r w:rsidRPr="001F42EB">
        <w:rPr>
          <w:rFonts w:ascii="Century Gothic" w:hAnsi="Century Gothic" w:cstheme="minorHAnsi"/>
          <w:bCs/>
          <w:color w:val="000000"/>
          <w:sz w:val="22"/>
          <w:szCs w:val="22"/>
        </w:rPr>
        <w:t>decies</w:t>
      </w:r>
      <w:proofErr w:type="spellEnd"/>
      <w:r w:rsidRPr="001F42EB">
        <w:rPr>
          <w:rFonts w:ascii="Century Gothic" w:hAnsi="Century Gothic" w:cstheme="minorHAnsi"/>
          <w:bCs/>
          <w:color w:val="000000"/>
          <w:sz w:val="22"/>
          <w:szCs w:val="22"/>
        </w:rPr>
        <w:t xml:space="preserve"> c.p.), </w:t>
      </w:r>
      <w:r>
        <w:rPr>
          <w:rFonts w:ascii="Century Gothic" w:hAnsi="Century Gothic" w:cstheme="minorHAnsi"/>
          <w:bCs/>
          <w:color w:val="000000"/>
          <w:sz w:val="22"/>
          <w:szCs w:val="22"/>
        </w:rPr>
        <w:t>u</w:t>
      </w:r>
      <w:r w:rsidRPr="001F42EB">
        <w:rPr>
          <w:rFonts w:ascii="Century Gothic" w:hAnsi="Century Gothic" w:cstheme="minorHAnsi"/>
          <w:bCs/>
          <w:color w:val="000000"/>
          <w:sz w:val="22"/>
          <w:szCs w:val="22"/>
        </w:rPr>
        <w:t>scita o esportazione illecite di beni culturali (art. 518</w:t>
      </w:r>
      <w:r>
        <w:rPr>
          <w:rFonts w:ascii="Century Gothic" w:hAnsi="Century Gothic" w:cstheme="minorHAnsi"/>
          <w:bCs/>
          <w:color w:val="000000"/>
          <w:sz w:val="22"/>
          <w:szCs w:val="22"/>
        </w:rPr>
        <w:t xml:space="preserve"> </w:t>
      </w:r>
      <w:proofErr w:type="spellStart"/>
      <w:r w:rsidRPr="001F42EB">
        <w:rPr>
          <w:rFonts w:ascii="Century Gothic" w:hAnsi="Century Gothic" w:cstheme="minorHAnsi"/>
          <w:bCs/>
          <w:color w:val="000000"/>
          <w:sz w:val="22"/>
          <w:szCs w:val="22"/>
        </w:rPr>
        <w:t>undecies</w:t>
      </w:r>
      <w:proofErr w:type="spellEnd"/>
      <w:r w:rsidRPr="001F42EB">
        <w:rPr>
          <w:rFonts w:ascii="Century Gothic" w:hAnsi="Century Gothic" w:cstheme="minorHAnsi"/>
          <w:bCs/>
          <w:color w:val="000000"/>
          <w:sz w:val="22"/>
          <w:szCs w:val="22"/>
        </w:rPr>
        <w:t xml:space="preserve"> c.p.), </w:t>
      </w:r>
      <w:r>
        <w:rPr>
          <w:rFonts w:ascii="Century Gothic" w:hAnsi="Century Gothic" w:cstheme="minorHAnsi"/>
          <w:bCs/>
          <w:color w:val="000000"/>
          <w:sz w:val="22"/>
          <w:szCs w:val="22"/>
        </w:rPr>
        <w:t>d</w:t>
      </w:r>
      <w:r w:rsidRPr="001F42EB">
        <w:rPr>
          <w:rFonts w:ascii="Century Gothic" w:hAnsi="Century Gothic" w:cstheme="minorHAnsi"/>
          <w:bCs/>
          <w:color w:val="000000"/>
          <w:sz w:val="22"/>
          <w:szCs w:val="22"/>
        </w:rPr>
        <w:t>istruzione, dispersione, deterioramento, deturpamento, imbrattamento e uso illecito di beni culturali paesaggistici (art. 518</w:t>
      </w:r>
      <w:r>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duodecies </w:t>
      </w:r>
      <w:r w:rsidRPr="001F42EB">
        <w:rPr>
          <w:rFonts w:ascii="Century Gothic" w:hAnsi="Century Gothic" w:cstheme="minorHAnsi"/>
          <w:bCs/>
          <w:color w:val="000000"/>
          <w:sz w:val="22"/>
          <w:szCs w:val="22"/>
        </w:rPr>
        <w:lastRenderedPageBreak/>
        <w:t xml:space="preserve">c.p.), </w:t>
      </w:r>
      <w:r>
        <w:rPr>
          <w:rFonts w:ascii="Century Gothic" w:hAnsi="Century Gothic" w:cstheme="minorHAnsi"/>
          <w:bCs/>
          <w:color w:val="000000"/>
          <w:sz w:val="22"/>
          <w:szCs w:val="22"/>
        </w:rPr>
        <w:t>c</w:t>
      </w:r>
      <w:r w:rsidRPr="001F42EB">
        <w:rPr>
          <w:rFonts w:ascii="Century Gothic" w:hAnsi="Century Gothic" w:cstheme="minorHAnsi"/>
          <w:bCs/>
          <w:color w:val="000000"/>
          <w:sz w:val="22"/>
          <w:szCs w:val="22"/>
        </w:rPr>
        <w:t>ontraffazione di opere d’arte (art. 518</w:t>
      </w:r>
      <w:r w:rsidR="006A7098">
        <w:rPr>
          <w:rFonts w:ascii="Century Gothic" w:hAnsi="Century Gothic" w:cstheme="minorHAnsi"/>
          <w:bCs/>
          <w:color w:val="000000"/>
          <w:sz w:val="22"/>
          <w:szCs w:val="22"/>
        </w:rPr>
        <w:t xml:space="preserve"> </w:t>
      </w:r>
      <w:proofErr w:type="spellStart"/>
      <w:r w:rsidRPr="001F42EB">
        <w:rPr>
          <w:rFonts w:ascii="Century Gothic" w:hAnsi="Century Gothic" w:cstheme="minorHAnsi"/>
          <w:bCs/>
          <w:color w:val="000000"/>
          <w:sz w:val="22"/>
          <w:szCs w:val="22"/>
        </w:rPr>
        <w:t>quaterdecies</w:t>
      </w:r>
      <w:proofErr w:type="spellEnd"/>
      <w:r w:rsidRPr="001F42EB">
        <w:rPr>
          <w:rFonts w:ascii="Century Gothic" w:hAnsi="Century Gothic" w:cstheme="minorHAnsi"/>
          <w:bCs/>
          <w:color w:val="000000"/>
          <w:sz w:val="22"/>
          <w:szCs w:val="22"/>
        </w:rPr>
        <w:t xml:space="preserve"> c.p.) (</w:t>
      </w:r>
      <w:r w:rsidRPr="001F42EB">
        <w:rPr>
          <w:rFonts w:ascii="Century Gothic" w:hAnsi="Century Gothic" w:cstheme="minorHAnsi"/>
          <w:bCs/>
          <w:color w:val="000000"/>
          <w:sz w:val="22"/>
          <w:szCs w:val="22"/>
          <w:u w:val="single"/>
        </w:rPr>
        <w:t>art. 25 septiesdecies D.Lgs. 231/01</w:t>
      </w:r>
      <w:r w:rsidRPr="001F42EB">
        <w:rPr>
          <w:rFonts w:ascii="Century Gothic" w:hAnsi="Century Gothic" w:cstheme="minorHAnsi"/>
          <w:bCs/>
          <w:color w:val="000000"/>
          <w:sz w:val="22"/>
          <w:szCs w:val="22"/>
        </w:rPr>
        <w:t>);</w:t>
      </w:r>
    </w:p>
    <w:p w14:paraId="1497DD4B" w14:textId="1831B67A" w:rsidR="001F42EB" w:rsidRPr="00F453C7" w:rsidRDefault="001F42EB" w:rsidP="00307ED4">
      <w:pPr>
        <w:pStyle w:val="ListParagraph"/>
        <w:numPr>
          <w:ilvl w:val="0"/>
          <w:numId w:val="1"/>
        </w:numPr>
        <w:spacing w:before="120" w:line="240" w:lineRule="auto"/>
        <w:ind w:left="794" w:hanging="357"/>
        <w:rPr>
          <w:rFonts w:ascii="Century Gothic" w:hAnsi="Century Gothic" w:cstheme="minorHAnsi"/>
          <w:color w:val="000000"/>
          <w:sz w:val="22"/>
          <w:szCs w:val="22"/>
        </w:rPr>
      </w:pPr>
      <w:r w:rsidRPr="001F42EB">
        <w:rPr>
          <w:rFonts w:ascii="Century Gothic" w:hAnsi="Century Gothic" w:cstheme="minorHAnsi"/>
          <w:b/>
          <w:color w:val="000000"/>
          <w:sz w:val="22"/>
          <w:szCs w:val="22"/>
        </w:rPr>
        <w:t>il riciclaggio di beni culturali e devastazione e saccheggio di beni culturali e paesaggistici previsti dal codice penale</w:t>
      </w:r>
      <w:r w:rsidRPr="001F42EB">
        <w:rPr>
          <w:rFonts w:ascii="Century Gothic" w:hAnsi="Century Gothic" w:cstheme="minorHAnsi"/>
          <w:bCs/>
          <w:color w:val="000000"/>
          <w:sz w:val="22"/>
          <w:szCs w:val="22"/>
        </w:rPr>
        <w:t xml:space="preserve">: </w:t>
      </w:r>
      <w:r w:rsidR="006A7098">
        <w:rPr>
          <w:rFonts w:ascii="Century Gothic" w:hAnsi="Century Gothic" w:cstheme="minorHAnsi"/>
          <w:bCs/>
          <w:color w:val="000000"/>
          <w:sz w:val="22"/>
          <w:szCs w:val="22"/>
        </w:rPr>
        <w:t>r</w:t>
      </w:r>
      <w:r w:rsidRPr="001F42EB">
        <w:rPr>
          <w:rFonts w:ascii="Century Gothic" w:hAnsi="Century Gothic" w:cstheme="minorHAnsi"/>
          <w:bCs/>
          <w:color w:val="000000"/>
          <w:sz w:val="22"/>
          <w:szCs w:val="22"/>
        </w:rPr>
        <w:t>iciclaggio di beni culturali (art. 518</w:t>
      </w:r>
      <w:r w:rsidR="006A7098">
        <w:rPr>
          <w:rFonts w:ascii="Century Gothic" w:hAnsi="Century Gothic" w:cstheme="minorHAnsi"/>
          <w:bCs/>
          <w:color w:val="000000"/>
          <w:sz w:val="22"/>
          <w:szCs w:val="22"/>
        </w:rPr>
        <w:t xml:space="preserve"> </w:t>
      </w:r>
      <w:r w:rsidRPr="001F42EB">
        <w:rPr>
          <w:rFonts w:ascii="Century Gothic" w:hAnsi="Century Gothic" w:cstheme="minorHAnsi"/>
          <w:bCs/>
          <w:color w:val="000000"/>
          <w:sz w:val="22"/>
          <w:szCs w:val="22"/>
        </w:rPr>
        <w:t xml:space="preserve">sexies c.p.) e </w:t>
      </w:r>
      <w:r w:rsidR="006A7098">
        <w:rPr>
          <w:rFonts w:ascii="Century Gothic" w:hAnsi="Century Gothic" w:cstheme="minorHAnsi"/>
          <w:bCs/>
          <w:color w:val="000000"/>
          <w:sz w:val="22"/>
          <w:szCs w:val="22"/>
        </w:rPr>
        <w:t>d</w:t>
      </w:r>
      <w:r w:rsidRPr="001F42EB">
        <w:rPr>
          <w:rFonts w:ascii="Century Gothic" w:hAnsi="Century Gothic" w:cstheme="minorHAnsi"/>
          <w:bCs/>
          <w:color w:val="000000"/>
          <w:sz w:val="22"/>
          <w:szCs w:val="22"/>
        </w:rPr>
        <w:t>evastazione e saccheggio di beni culturali e paesaggistici (art. 518</w:t>
      </w:r>
      <w:r w:rsidR="006A7098">
        <w:rPr>
          <w:rFonts w:ascii="Century Gothic" w:hAnsi="Century Gothic" w:cstheme="minorHAnsi"/>
          <w:bCs/>
          <w:color w:val="000000"/>
          <w:sz w:val="22"/>
          <w:szCs w:val="22"/>
        </w:rPr>
        <w:t xml:space="preserve"> </w:t>
      </w:r>
      <w:proofErr w:type="spellStart"/>
      <w:r w:rsidRPr="001F42EB">
        <w:rPr>
          <w:rFonts w:ascii="Century Gothic" w:hAnsi="Century Gothic" w:cstheme="minorHAnsi"/>
          <w:bCs/>
          <w:color w:val="000000"/>
          <w:sz w:val="22"/>
          <w:szCs w:val="22"/>
        </w:rPr>
        <w:t>terdecies</w:t>
      </w:r>
      <w:proofErr w:type="spellEnd"/>
      <w:r w:rsidRPr="001F42EB">
        <w:rPr>
          <w:rFonts w:ascii="Century Gothic" w:hAnsi="Century Gothic" w:cstheme="minorHAnsi"/>
          <w:bCs/>
          <w:color w:val="000000"/>
          <w:sz w:val="22"/>
          <w:szCs w:val="22"/>
        </w:rPr>
        <w:t xml:space="preserve"> c.p.) (</w:t>
      </w:r>
      <w:r w:rsidRPr="001F42EB">
        <w:rPr>
          <w:rFonts w:ascii="Century Gothic" w:hAnsi="Century Gothic" w:cstheme="minorHAnsi"/>
          <w:bCs/>
          <w:color w:val="000000"/>
          <w:sz w:val="22"/>
          <w:szCs w:val="22"/>
          <w:u w:val="single"/>
        </w:rPr>
        <w:t xml:space="preserve">art. 25 </w:t>
      </w:r>
      <w:proofErr w:type="spellStart"/>
      <w:r w:rsidRPr="001F42EB">
        <w:rPr>
          <w:rFonts w:ascii="Century Gothic" w:hAnsi="Century Gothic" w:cstheme="minorHAnsi"/>
          <w:bCs/>
          <w:color w:val="000000"/>
          <w:sz w:val="22"/>
          <w:szCs w:val="22"/>
          <w:u w:val="single"/>
        </w:rPr>
        <w:t>duodevicies</w:t>
      </w:r>
      <w:proofErr w:type="spellEnd"/>
      <w:r w:rsidRPr="001F42EB">
        <w:rPr>
          <w:rFonts w:ascii="Century Gothic" w:hAnsi="Century Gothic" w:cstheme="minorHAnsi"/>
          <w:bCs/>
          <w:color w:val="000000"/>
          <w:sz w:val="22"/>
          <w:szCs w:val="22"/>
          <w:u w:val="single"/>
        </w:rPr>
        <w:t xml:space="preserve"> </w:t>
      </w:r>
      <w:proofErr w:type="spellStart"/>
      <w:r w:rsidRPr="001F42EB">
        <w:rPr>
          <w:rFonts w:ascii="Century Gothic" w:hAnsi="Century Gothic" w:cstheme="minorHAnsi"/>
          <w:bCs/>
          <w:color w:val="000000"/>
          <w:sz w:val="22"/>
          <w:szCs w:val="22"/>
          <w:u w:val="single"/>
        </w:rPr>
        <w:t>D.Lgs.</w:t>
      </w:r>
      <w:proofErr w:type="spellEnd"/>
      <w:r w:rsidRPr="001F42EB">
        <w:rPr>
          <w:rFonts w:ascii="Century Gothic" w:hAnsi="Century Gothic" w:cstheme="minorHAnsi"/>
          <w:bCs/>
          <w:color w:val="000000"/>
          <w:sz w:val="22"/>
          <w:szCs w:val="22"/>
          <w:u w:val="single"/>
        </w:rPr>
        <w:t xml:space="preserve"> 231/01</w:t>
      </w:r>
      <w:r w:rsidRPr="001F42EB">
        <w:rPr>
          <w:rFonts w:ascii="Century Gothic" w:hAnsi="Century Gothic" w:cstheme="minorHAnsi"/>
          <w:bCs/>
          <w:color w:val="000000"/>
          <w:sz w:val="22"/>
          <w:szCs w:val="22"/>
        </w:rPr>
        <w:t>)</w:t>
      </w:r>
      <w:r w:rsidR="00F453C7">
        <w:rPr>
          <w:rFonts w:ascii="Century Gothic" w:hAnsi="Century Gothic" w:cstheme="minorHAnsi"/>
          <w:bCs/>
          <w:color w:val="000000"/>
          <w:sz w:val="22"/>
          <w:szCs w:val="22"/>
        </w:rPr>
        <w:t>;</w:t>
      </w:r>
    </w:p>
    <w:p w14:paraId="14E72182" w14:textId="3CAE402F" w:rsidR="006B2D60" w:rsidRPr="00E04E5E" w:rsidRDefault="006B2D60" w:rsidP="00307ED4">
      <w:pPr>
        <w:pStyle w:val="BodyText"/>
        <w:numPr>
          <w:ilvl w:val="0"/>
          <w:numId w:val="1"/>
        </w:numPr>
        <w:spacing w:before="120" w:line="240" w:lineRule="auto"/>
        <w:ind w:left="794" w:hanging="357"/>
        <w:contextualSpacing/>
        <w:rPr>
          <w:rFonts w:ascii="Century Gothic" w:hAnsi="Century Gothic" w:cs="Arial"/>
          <w:sz w:val="22"/>
          <w:szCs w:val="24"/>
        </w:rPr>
      </w:pPr>
      <w:r w:rsidRPr="00407898">
        <w:rPr>
          <w:rFonts w:ascii="Century Gothic" w:hAnsi="Century Gothic" w:cs="Arial"/>
          <w:b/>
          <w:sz w:val="22"/>
          <w:szCs w:val="24"/>
        </w:rPr>
        <w:t>i reati transnazionali</w:t>
      </w:r>
      <w:r w:rsidRPr="00407898">
        <w:rPr>
          <w:rFonts w:ascii="Century Gothic" w:hAnsi="Century Gothic" w:cs="Arial"/>
          <w:sz w:val="22"/>
          <w:szCs w:val="24"/>
        </w:rPr>
        <w:t xml:space="preserve"> previsti dal codice penale e da leggi speciali, così come individuati dalla L. 146/06 recante “Ratifica ed esecuzione della Convenzione e dei Protocolli delle Nazioni Unite contro il crimine organizzato transnazionale, adottati dall’Assemblea Generale il 15/11/2000 ed il 31/05/2001”.</w:t>
      </w:r>
    </w:p>
    <w:p w14:paraId="01FD3D51"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si applica ai reati commessi da:</w:t>
      </w:r>
    </w:p>
    <w:p w14:paraId="6B25EBAB"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soggetti in posizione apicale, ovvero amministratori, direttori generali, preposti a sedi secondarie, direttori di divisione dotati di autonomia finanziaria e funzionale, nonché coloro che anche solo di fatto esercitano la gestione e il controllo della </w:t>
      </w:r>
      <w:r w:rsidR="00766DF7" w:rsidRPr="00407898">
        <w:rPr>
          <w:rFonts w:ascii="Century Gothic" w:hAnsi="Century Gothic" w:cs="Arial"/>
          <w:sz w:val="22"/>
          <w:szCs w:val="24"/>
        </w:rPr>
        <w:t>società</w:t>
      </w:r>
      <w:r w:rsidR="00E715A5" w:rsidRPr="00407898">
        <w:rPr>
          <w:rFonts w:ascii="Century Gothic" w:hAnsi="Century Gothic" w:cs="Arial"/>
          <w:sz w:val="22"/>
          <w:szCs w:val="24"/>
        </w:rPr>
        <w:t>;</w:t>
      </w:r>
    </w:p>
    <w:p w14:paraId="28CEF583"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persone sottoposte alla direzione o vigilanza dei soggetti sopraindicati, intendendosi come tali anche coloro che si trovino a operare in una posizione, anche se non formalmente inquadrabile in un rapporto di lavoro dipendente, comunque subordinata, come detto, alla vigilanza dell’azienda per cui agiscono.</w:t>
      </w:r>
    </w:p>
    <w:p w14:paraId="66357488" w14:textId="147CB01D"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Condizione essenziale perché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sia ritenuta responsabile del reato è che il fatto sia stato commesso nell’interesse o a vantaggio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stessa.</w:t>
      </w:r>
    </w:p>
    <w:p w14:paraId="2BC46BFC"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perciò risponde sia che l’autore del reato lo abbia commesso con intenzione di perseguire un interesse esclusivo o concorrente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sia che si riveli comunque vantaggioso per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medesima. In quest’ultimo caso, tuttavia, la responsabilità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resta esclusa se risulti che l’autore del reato ha agito al fine di perseguire un interesse esclusivamente proprio o comunque diverso da quello della </w:t>
      </w:r>
      <w:r w:rsidR="00766DF7" w:rsidRPr="00407898">
        <w:rPr>
          <w:rFonts w:ascii="Century Gothic" w:hAnsi="Century Gothic" w:cs="Arial"/>
          <w:sz w:val="22"/>
          <w:szCs w:val="24"/>
        </w:rPr>
        <w:t>società</w:t>
      </w:r>
      <w:r w:rsidRPr="00407898">
        <w:rPr>
          <w:rFonts w:ascii="Century Gothic" w:hAnsi="Century Gothic" w:cs="Arial"/>
          <w:sz w:val="22"/>
          <w:szCs w:val="24"/>
        </w:rPr>
        <w:t>.</w:t>
      </w:r>
    </w:p>
    <w:p w14:paraId="296F6F93" w14:textId="77777777" w:rsidR="00E715A5" w:rsidRPr="00407898" w:rsidRDefault="00E715A5" w:rsidP="00307ED4">
      <w:pPr>
        <w:pStyle w:val="BodyText"/>
        <w:spacing w:before="120" w:line="240" w:lineRule="auto"/>
        <w:rPr>
          <w:rFonts w:ascii="Century Gothic" w:hAnsi="Century Gothic" w:cs="Arial"/>
          <w:sz w:val="22"/>
          <w:szCs w:val="24"/>
        </w:rPr>
      </w:pPr>
    </w:p>
    <w:p w14:paraId="4106924D" w14:textId="799C785E" w:rsidR="006B2D60" w:rsidRPr="001856D1" w:rsidRDefault="006B2D60" w:rsidP="00307ED4">
      <w:pPr>
        <w:pStyle w:val="Heading2"/>
        <w:spacing w:before="120" w:line="240" w:lineRule="auto"/>
        <w:ind w:left="0" w:firstLine="0"/>
        <w:rPr>
          <w:rFonts w:ascii="Century Gothic" w:hAnsi="Century Gothic"/>
          <w:sz w:val="24"/>
        </w:rPr>
      </w:pPr>
      <w:bookmarkStart w:id="21" w:name="_Toc78094760"/>
      <w:bookmarkStart w:id="22" w:name="_Toc324859428"/>
      <w:bookmarkStart w:id="23" w:name="_Toc144736328"/>
      <w:r w:rsidRPr="00407898">
        <w:rPr>
          <w:rFonts w:ascii="Century Gothic" w:hAnsi="Century Gothic"/>
          <w:sz w:val="24"/>
        </w:rPr>
        <w:t>L’adozione del Modello di Organizzazione, Gestione e Controllo quale esimente della responsabilità amministrativa</w:t>
      </w:r>
      <w:bookmarkEnd w:id="21"/>
      <w:bookmarkEnd w:id="22"/>
      <w:bookmarkEnd w:id="23"/>
    </w:p>
    <w:p w14:paraId="34276EDD"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in ipotesi di reato commesso da soggetto apicale, esclude la responsabilità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nel caso in cui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medesima dimostri che:</w:t>
      </w:r>
    </w:p>
    <w:p w14:paraId="67D4D46C"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l’organo dirigente ha adottato ed efficacemente attuato, prima della commissione del fatto, un </w:t>
      </w:r>
      <w:r w:rsidR="00E715A5" w:rsidRPr="00407898">
        <w:rPr>
          <w:rFonts w:ascii="Century Gothic" w:hAnsi="Century Gothic" w:cs="Arial"/>
          <w:sz w:val="22"/>
          <w:szCs w:val="24"/>
        </w:rPr>
        <w:t>M</w:t>
      </w:r>
      <w:r w:rsidRPr="00407898">
        <w:rPr>
          <w:rFonts w:ascii="Century Gothic" w:hAnsi="Century Gothic" w:cs="Arial"/>
          <w:sz w:val="22"/>
          <w:szCs w:val="24"/>
        </w:rPr>
        <w:t xml:space="preserve">odello di </w:t>
      </w:r>
      <w:r w:rsidR="00E715A5" w:rsidRPr="00407898">
        <w:rPr>
          <w:rFonts w:ascii="Century Gothic" w:hAnsi="Century Gothic" w:cs="Arial"/>
          <w:sz w:val="22"/>
          <w:szCs w:val="24"/>
        </w:rPr>
        <w:t>O</w:t>
      </w:r>
      <w:r w:rsidRPr="00407898">
        <w:rPr>
          <w:rFonts w:ascii="Century Gothic" w:hAnsi="Century Gothic" w:cs="Arial"/>
          <w:sz w:val="22"/>
          <w:szCs w:val="24"/>
        </w:rPr>
        <w:t xml:space="preserve">rganizzazione e di </w:t>
      </w:r>
      <w:r w:rsidR="00E715A5" w:rsidRPr="00407898">
        <w:rPr>
          <w:rFonts w:ascii="Century Gothic" w:hAnsi="Century Gothic" w:cs="Arial"/>
          <w:sz w:val="22"/>
          <w:szCs w:val="24"/>
        </w:rPr>
        <w:t>G</w:t>
      </w:r>
      <w:r w:rsidRPr="00407898">
        <w:rPr>
          <w:rFonts w:ascii="Century Gothic" w:hAnsi="Century Gothic" w:cs="Arial"/>
          <w:sz w:val="22"/>
          <w:szCs w:val="24"/>
        </w:rPr>
        <w:t>estione idoneo a prevenire reati della specie di quello verificatosi</w:t>
      </w:r>
      <w:r w:rsidR="00E715A5" w:rsidRPr="00407898">
        <w:rPr>
          <w:rFonts w:ascii="Century Gothic" w:hAnsi="Century Gothic" w:cs="Arial"/>
          <w:sz w:val="22"/>
          <w:szCs w:val="24"/>
        </w:rPr>
        <w:t>;</w:t>
      </w:r>
    </w:p>
    <w:p w14:paraId="6AE61FA7"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il compito di vigilare sul funzionamento e l’osservanza del </w:t>
      </w:r>
      <w:r w:rsidR="00E715A5" w:rsidRPr="00407898">
        <w:rPr>
          <w:rFonts w:ascii="Century Gothic" w:hAnsi="Century Gothic" w:cs="Arial"/>
          <w:sz w:val="22"/>
          <w:szCs w:val="24"/>
        </w:rPr>
        <w:t>M</w:t>
      </w:r>
      <w:r w:rsidRPr="00407898">
        <w:rPr>
          <w:rFonts w:ascii="Century Gothic" w:hAnsi="Century Gothic" w:cs="Arial"/>
          <w:sz w:val="22"/>
          <w:szCs w:val="24"/>
        </w:rPr>
        <w:t xml:space="preserve">odello e di curarne l’aggiornamento è stato affidato a un organismo della </w:t>
      </w:r>
      <w:r w:rsidR="00766DF7" w:rsidRPr="00407898">
        <w:rPr>
          <w:rFonts w:ascii="Century Gothic" w:hAnsi="Century Gothic" w:cs="Arial"/>
          <w:sz w:val="22"/>
          <w:szCs w:val="24"/>
        </w:rPr>
        <w:t>società</w:t>
      </w:r>
      <w:r w:rsidRPr="00407898">
        <w:rPr>
          <w:rFonts w:ascii="Century Gothic" w:hAnsi="Century Gothic" w:cs="Arial"/>
          <w:sz w:val="22"/>
          <w:szCs w:val="24"/>
        </w:rPr>
        <w:t>, dotato di autonomi poteri di iniziativa e di controllo</w:t>
      </w:r>
      <w:r w:rsidR="00E715A5" w:rsidRPr="00407898">
        <w:rPr>
          <w:rFonts w:ascii="Century Gothic" w:hAnsi="Century Gothic" w:cs="Arial"/>
          <w:sz w:val="22"/>
          <w:szCs w:val="24"/>
        </w:rPr>
        <w:t>;</w:t>
      </w:r>
    </w:p>
    <w:p w14:paraId="19594381"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le persone hanno commesso il reato eludendo fraudolentemente il </w:t>
      </w:r>
      <w:r w:rsidR="00E715A5" w:rsidRPr="00407898">
        <w:rPr>
          <w:rFonts w:ascii="Century Gothic" w:hAnsi="Century Gothic" w:cs="Arial"/>
          <w:sz w:val="22"/>
          <w:szCs w:val="24"/>
        </w:rPr>
        <w:t>M</w:t>
      </w:r>
      <w:r w:rsidRPr="00407898">
        <w:rPr>
          <w:rFonts w:ascii="Century Gothic" w:hAnsi="Century Gothic" w:cs="Arial"/>
          <w:sz w:val="22"/>
          <w:szCs w:val="24"/>
        </w:rPr>
        <w:t xml:space="preserve">odello di </w:t>
      </w:r>
      <w:r w:rsidR="00E715A5" w:rsidRPr="00407898">
        <w:rPr>
          <w:rFonts w:ascii="Century Gothic" w:hAnsi="Century Gothic" w:cs="Arial"/>
          <w:sz w:val="22"/>
          <w:szCs w:val="24"/>
        </w:rPr>
        <w:t>O</w:t>
      </w:r>
      <w:r w:rsidRPr="00407898">
        <w:rPr>
          <w:rFonts w:ascii="Century Gothic" w:hAnsi="Century Gothic" w:cs="Arial"/>
          <w:sz w:val="22"/>
          <w:szCs w:val="24"/>
        </w:rPr>
        <w:t xml:space="preserve">rganizzazione e di </w:t>
      </w:r>
      <w:r w:rsidR="00E715A5" w:rsidRPr="00407898">
        <w:rPr>
          <w:rFonts w:ascii="Century Gothic" w:hAnsi="Century Gothic" w:cs="Arial"/>
          <w:sz w:val="22"/>
          <w:szCs w:val="24"/>
        </w:rPr>
        <w:t>G</w:t>
      </w:r>
      <w:r w:rsidRPr="00407898">
        <w:rPr>
          <w:rFonts w:ascii="Century Gothic" w:hAnsi="Century Gothic" w:cs="Arial"/>
          <w:sz w:val="22"/>
          <w:szCs w:val="24"/>
        </w:rPr>
        <w:t>estione</w:t>
      </w:r>
      <w:r w:rsidR="00E715A5" w:rsidRPr="00407898">
        <w:rPr>
          <w:rFonts w:ascii="Century Gothic" w:hAnsi="Century Gothic" w:cs="Arial"/>
          <w:sz w:val="22"/>
          <w:szCs w:val="24"/>
        </w:rPr>
        <w:t>;</w:t>
      </w:r>
    </w:p>
    <w:p w14:paraId="037EC701" w14:textId="3C419D95" w:rsidR="006B2D60" w:rsidRPr="001856D1"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non vi è stata omessa o insufficiente vigilanza da parte dell’organismo preposto al controllo.</w:t>
      </w:r>
    </w:p>
    <w:p w14:paraId="31A51781"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In ipotesi di reato commesso da soggetto sottoposto all’altrui direzione o vigilanza,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è responsabile se la commissione del reato è stata resa possibile dall’inosservanza degli obblighi di direzione o vigilanza.</w:t>
      </w:r>
    </w:p>
    <w:p w14:paraId="3F249425" w14:textId="03E12FEF"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 xml:space="preserve">In ogni caso, è esclusa l’inosservanza degli obblighi di direzione o vigilanza se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prima della commissione del reato ha adottato ed efficacemente attuato un </w:t>
      </w:r>
      <w:r w:rsidR="00766DF7" w:rsidRPr="00407898">
        <w:rPr>
          <w:rFonts w:ascii="Century Gothic" w:hAnsi="Century Gothic" w:cs="Arial"/>
          <w:sz w:val="22"/>
          <w:szCs w:val="24"/>
        </w:rPr>
        <w:t>M</w:t>
      </w:r>
      <w:r w:rsidRPr="00407898">
        <w:rPr>
          <w:rFonts w:ascii="Century Gothic" w:hAnsi="Century Gothic" w:cs="Arial"/>
          <w:sz w:val="22"/>
          <w:szCs w:val="24"/>
        </w:rPr>
        <w:t xml:space="preserve">odello di </w:t>
      </w:r>
      <w:r w:rsidR="00766DF7" w:rsidRPr="00407898">
        <w:rPr>
          <w:rFonts w:ascii="Century Gothic" w:hAnsi="Century Gothic" w:cs="Arial"/>
          <w:sz w:val="22"/>
          <w:szCs w:val="24"/>
        </w:rPr>
        <w:t>O</w:t>
      </w:r>
      <w:r w:rsidRPr="00407898">
        <w:rPr>
          <w:rFonts w:ascii="Century Gothic" w:hAnsi="Century Gothic" w:cs="Arial"/>
          <w:sz w:val="22"/>
          <w:szCs w:val="24"/>
        </w:rPr>
        <w:t>rganizzazione,</w:t>
      </w:r>
      <w:r w:rsidR="00766DF7" w:rsidRPr="00407898">
        <w:rPr>
          <w:rFonts w:ascii="Century Gothic" w:hAnsi="Century Gothic" w:cs="Arial"/>
          <w:sz w:val="22"/>
          <w:szCs w:val="24"/>
        </w:rPr>
        <w:t xml:space="preserve"> G</w:t>
      </w:r>
      <w:r w:rsidRPr="00407898">
        <w:rPr>
          <w:rFonts w:ascii="Century Gothic" w:hAnsi="Century Gothic" w:cs="Arial"/>
          <w:sz w:val="22"/>
          <w:szCs w:val="24"/>
        </w:rPr>
        <w:t xml:space="preserve">estione e </w:t>
      </w:r>
      <w:r w:rsidR="00766DF7" w:rsidRPr="00407898">
        <w:rPr>
          <w:rFonts w:ascii="Century Gothic" w:hAnsi="Century Gothic" w:cs="Arial"/>
          <w:sz w:val="22"/>
          <w:szCs w:val="24"/>
        </w:rPr>
        <w:t>C</w:t>
      </w:r>
      <w:r w:rsidRPr="00407898">
        <w:rPr>
          <w:rFonts w:ascii="Century Gothic" w:hAnsi="Century Gothic" w:cs="Arial"/>
          <w:sz w:val="22"/>
          <w:szCs w:val="24"/>
        </w:rPr>
        <w:t>ontrollo idoneo a prevenire reati della specie di quello verificatosi.</w:t>
      </w:r>
    </w:p>
    <w:p w14:paraId="795427B4"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Il </w:t>
      </w:r>
      <w:r w:rsidR="00766DF7" w:rsidRPr="00407898">
        <w:rPr>
          <w:rFonts w:ascii="Century Gothic" w:hAnsi="Century Gothic" w:cs="Arial"/>
          <w:sz w:val="22"/>
          <w:szCs w:val="24"/>
        </w:rPr>
        <w:t>M</w:t>
      </w:r>
      <w:r w:rsidRPr="00407898">
        <w:rPr>
          <w:rFonts w:ascii="Century Gothic" w:hAnsi="Century Gothic" w:cs="Arial"/>
          <w:sz w:val="22"/>
          <w:szCs w:val="24"/>
        </w:rPr>
        <w:t>odello organizzativo dovrà rispondere a diverse esigenze:</w:t>
      </w:r>
    </w:p>
    <w:p w14:paraId="2C84238C"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individuare le “aree a rischio”, ovvero le attività nel cui ambito possono essere commessi i reati</w:t>
      </w:r>
      <w:r w:rsidR="00766DF7" w:rsidRPr="00407898">
        <w:rPr>
          <w:rFonts w:ascii="Century Gothic" w:hAnsi="Century Gothic" w:cs="Arial"/>
          <w:sz w:val="22"/>
          <w:szCs w:val="24"/>
        </w:rPr>
        <w:t>;</w:t>
      </w:r>
    </w:p>
    <w:p w14:paraId="64546EC6"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prevedere specifici protocolli diretti a programmare la formazione e l’attuazione delle decisioni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in relazione ai reati da prevenire</w:t>
      </w:r>
      <w:r w:rsidR="00766DF7" w:rsidRPr="00407898">
        <w:rPr>
          <w:rFonts w:ascii="Century Gothic" w:hAnsi="Century Gothic" w:cs="Arial"/>
          <w:sz w:val="22"/>
          <w:szCs w:val="24"/>
        </w:rPr>
        <w:t>;</w:t>
      </w:r>
    </w:p>
    <w:p w14:paraId="162A959F"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individuare modalità di gestione delle risorse finanziarie idonee a impedire la commissione dei reati</w:t>
      </w:r>
      <w:r w:rsidR="00766DF7" w:rsidRPr="00407898">
        <w:rPr>
          <w:rFonts w:ascii="Century Gothic" w:hAnsi="Century Gothic" w:cs="Arial"/>
          <w:sz w:val="22"/>
          <w:szCs w:val="24"/>
        </w:rPr>
        <w:t>;</w:t>
      </w:r>
    </w:p>
    <w:p w14:paraId="7ABAB99E"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prevedere obblighi di informazione nei confronti dell’organismo deputato a vigilare sul funzionamento e l’osservanza del </w:t>
      </w:r>
      <w:r w:rsidR="00766DF7" w:rsidRPr="00407898">
        <w:rPr>
          <w:rFonts w:ascii="Century Gothic" w:hAnsi="Century Gothic" w:cs="Arial"/>
          <w:sz w:val="22"/>
          <w:szCs w:val="24"/>
        </w:rPr>
        <w:t>M</w:t>
      </w:r>
      <w:r w:rsidRPr="00407898">
        <w:rPr>
          <w:rFonts w:ascii="Century Gothic" w:hAnsi="Century Gothic" w:cs="Arial"/>
          <w:sz w:val="22"/>
          <w:szCs w:val="24"/>
        </w:rPr>
        <w:t>odello</w:t>
      </w:r>
      <w:r w:rsidR="00766DF7" w:rsidRPr="00407898">
        <w:rPr>
          <w:rFonts w:ascii="Century Gothic" w:hAnsi="Century Gothic" w:cs="Arial"/>
          <w:sz w:val="22"/>
          <w:szCs w:val="24"/>
        </w:rPr>
        <w:t>;</w:t>
      </w:r>
    </w:p>
    <w:p w14:paraId="26EAA48E" w14:textId="4D4A19CD" w:rsidR="006B2D60" w:rsidRPr="00E04E5E"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introdurre un sistema disciplinare idoneo a sanzionare il mancato rispetto delle misure indicate nel </w:t>
      </w:r>
      <w:r w:rsidR="00766DF7" w:rsidRPr="00407898">
        <w:rPr>
          <w:rFonts w:ascii="Century Gothic" w:hAnsi="Century Gothic" w:cs="Arial"/>
          <w:sz w:val="22"/>
          <w:szCs w:val="24"/>
        </w:rPr>
        <w:t>M</w:t>
      </w:r>
      <w:r w:rsidRPr="00407898">
        <w:rPr>
          <w:rFonts w:ascii="Century Gothic" w:hAnsi="Century Gothic" w:cs="Arial"/>
          <w:sz w:val="22"/>
          <w:szCs w:val="24"/>
        </w:rPr>
        <w:t>odello.</w:t>
      </w:r>
    </w:p>
    <w:p w14:paraId="28D834E3" w14:textId="2ECCB64C"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In relazione alla natura e alla dimensione dell’organizzazione, nonché al tipo di attività svolta, il modello deve prevedere misure idonee a garantire lo svolgimento dell’attività nel rispetto della legge e a scoprire ed eliminare tempestivamente situazioni di rischio.</w:t>
      </w:r>
    </w:p>
    <w:p w14:paraId="1BE83C90" w14:textId="094E818F" w:rsidR="005D6603"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L’efficace attuazione del </w:t>
      </w:r>
      <w:r w:rsidR="00766DF7" w:rsidRPr="00407898">
        <w:rPr>
          <w:rFonts w:ascii="Century Gothic" w:hAnsi="Century Gothic" w:cs="Arial"/>
          <w:sz w:val="22"/>
          <w:szCs w:val="24"/>
        </w:rPr>
        <w:t>M</w:t>
      </w:r>
      <w:r w:rsidRPr="00407898">
        <w:rPr>
          <w:rFonts w:ascii="Century Gothic" w:hAnsi="Century Gothic" w:cs="Arial"/>
          <w:sz w:val="22"/>
          <w:szCs w:val="24"/>
        </w:rPr>
        <w:t>odello richiede una verifica periodica e l’eventuale modifica dello stesso quando siano scoperte significative violazioni delle prescrizioni</w:t>
      </w:r>
      <w:r w:rsidR="00766DF7" w:rsidRPr="00407898">
        <w:rPr>
          <w:rFonts w:ascii="Century Gothic" w:hAnsi="Century Gothic" w:cs="Arial"/>
          <w:sz w:val="22"/>
          <w:szCs w:val="24"/>
        </w:rPr>
        <w:t>,</w:t>
      </w:r>
      <w:r w:rsidR="00E8465A" w:rsidRPr="00407898">
        <w:rPr>
          <w:rFonts w:ascii="Century Gothic" w:hAnsi="Century Gothic" w:cs="Arial"/>
          <w:sz w:val="22"/>
          <w:szCs w:val="24"/>
        </w:rPr>
        <w:t xml:space="preserve"> </w:t>
      </w:r>
      <w:r w:rsidRPr="00407898">
        <w:rPr>
          <w:rFonts w:ascii="Century Gothic" w:hAnsi="Century Gothic" w:cs="Arial"/>
          <w:sz w:val="22"/>
          <w:szCs w:val="24"/>
        </w:rPr>
        <w:t xml:space="preserve">ovvero quando intervengano mutamenti nell’organizzazione o nell’attività dell’azienda. Pertanto, il sistema brevemente delineato non può, per operare efficacemente, ridursi ad una attività </w:t>
      </w:r>
      <w:r w:rsidRPr="00407898">
        <w:rPr>
          <w:rFonts w:ascii="Century Gothic" w:hAnsi="Century Gothic" w:cs="Arial"/>
          <w:i/>
          <w:sz w:val="22"/>
          <w:szCs w:val="24"/>
        </w:rPr>
        <w:t>una tantum</w:t>
      </w:r>
      <w:r w:rsidRPr="00407898">
        <w:rPr>
          <w:rFonts w:ascii="Century Gothic" w:hAnsi="Century Gothic" w:cs="Arial"/>
          <w:sz w:val="22"/>
          <w:szCs w:val="24"/>
        </w:rPr>
        <w:t>, bensì deve tradursi in un processo continuo (o comunque svolto con una periodicità adeguata)</w:t>
      </w:r>
    </w:p>
    <w:p w14:paraId="0D89B56C" w14:textId="77777777" w:rsidR="003F4010" w:rsidRPr="00407898" w:rsidRDefault="003F4010" w:rsidP="00307ED4">
      <w:pPr>
        <w:pStyle w:val="BodyText"/>
        <w:spacing w:before="120" w:line="240" w:lineRule="auto"/>
        <w:rPr>
          <w:rFonts w:ascii="Century Gothic" w:hAnsi="Century Gothic" w:cs="Arial"/>
          <w:sz w:val="22"/>
          <w:szCs w:val="24"/>
        </w:rPr>
      </w:pPr>
    </w:p>
    <w:p w14:paraId="6186A5C2" w14:textId="02C2A1EB" w:rsidR="008D573E" w:rsidRPr="001856D1" w:rsidRDefault="00DF4EAA" w:rsidP="00307ED4">
      <w:pPr>
        <w:pStyle w:val="Heading2"/>
        <w:numPr>
          <w:ilvl w:val="0"/>
          <w:numId w:val="0"/>
        </w:numPr>
        <w:spacing w:before="120" w:line="240" w:lineRule="auto"/>
        <w:rPr>
          <w:rFonts w:ascii="Century Gothic" w:hAnsi="Century Gothic"/>
          <w:sz w:val="24"/>
        </w:rPr>
      </w:pPr>
      <w:bookmarkStart w:id="24" w:name="_Toc78094761"/>
      <w:bookmarkStart w:id="25" w:name="_Toc324859429"/>
      <w:bookmarkStart w:id="26" w:name="_Toc144736329"/>
      <w:r w:rsidRPr="00407898">
        <w:rPr>
          <w:rFonts w:ascii="Century Gothic" w:hAnsi="Century Gothic"/>
          <w:sz w:val="24"/>
        </w:rPr>
        <w:t>1.</w:t>
      </w:r>
      <w:r w:rsidR="00C608F6">
        <w:rPr>
          <w:rFonts w:ascii="Century Gothic" w:hAnsi="Century Gothic"/>
          <w:sz w:val="24"/>
        </w:rPr>
        <w:t>3</w:t>
      </w:r>
      <w:r w:rsidRPr="00407898">
        <w:rPr>
          <w:rFonts w:ascii="Century Gothic" w:hAnsi="Century Gothic"/>
          <w:sz w:val="24"/>
        </w:rPr>
        <w:t xml:space="preserve"> </w:t>
      </w:r>
      <w:r w:rsidR="006B2D60" w:rsidRPr="00407898">
        <w:rPr>
          <w:rFonts w:ascii="Century Gothic" w:hAnsi="Century Gothic"/>
          <w:sz w:val="24"/>
        </w:rPr>
        <w:t>Le linee guida elaborate dalle Associazioni di categoria</w:t>
      </w:r>
      <w:bookmarkEnd w:id="24"/>
      <w:bookmarkEnd w:id="25"/>
      <w:bookmarkEnd w:id="26"/>
    </w:p>
    <w:p w14:paraId="4C482B88" w14:textId="7E7A5FDE" w:rsidR="008D573E" w:rsidRDefault="008D573E" w:rsidP="00307ED4">
      <w:pPr>
        <w:pStyle w:val="BodyText"/>
        <w:spacing w:before="120" w:line="240" w:lineRule="auto"/>
        <w:rPr>
          <w:rFonts w:ascii="Century Gothic" w:hAnsi="Century Gothic" w:cs="Arial"/>
          <w:sz w:val="22"/>
          <w:szCs w:val="24"/>
        </w:rPr>
      </w:pPr>
      <w:r w:rsidRPr="008D573E">
        <w:rPr>
          <w:rFonts w:ascii="Century Gothic" w:hAnsi="Century Gothic" w:cs="Arial"/>
          <w:sz w:val="22"/>
          <w:szCs w:val="24"/>
        </w:rPr>
        <w:t>Il medesimo D.Lgs. 231/01, all’art. 6, comma 3, ha previsto che i modelli possono essere adottati sulla base di codici di comportamento redatti dalle associazioni rappresentative degli enti e comunicati al Ministero della Giustizia.</w:t>
      </w:r>
    </w:p>
    <w:p w14:paraId="778F4750" w14:textId="3577EADA" w:rsidR="008D573E" w:rsidRDefault="008D573E" w:rsidP="00307ED4">
      <w:pPr>
        <w:pStyle w:val="BodyText"/>
        <w:spacing w:before="120" w:line="240" w:lineRule="auto"/>
        <w:rPr>
          <w:rFonts w:ascii="Century Gothic" w:hAnsi="Century Gothic" w:cs="Arial"/>
          <w:sz w:val="22"/>
          <w:szCs w:val="24"/>
        </w:rPr>
      </w:pPr>
      <w:r w:rsidRPr="008D573E">
        <w:rPr>
          <w:rFonts w:ascii="Century Gothic" w:hAnsi="Century Gothic" w:cs="Arial"/>
          <w:sz w:val="22"/>
          <w:szCs w:val="24"/>
        </w:rPr>
        <w:t>Sulla scorta di tale disposizione, tutte le principali associazioni di categoria hanno approvato e pubblicato dei propri codici di comportamento.</w:t>
      </w:r>
    </w:p>
    <w:p w14:paraId="490FE589" w14:textId="37BCB4D2" w:rsidR="008D573E" w:rsidRDefault="008D573E" w:rsidP="00307ED4">
      <w:pPr>
        <w:pStyle w:val="BodyText"/>
        <w:spacing w:before="120" w:line="240" w:lineRule="auto"/>
        <w:rPr>
          <w:rFonts w:ascii="Century Gothic" w:hAnsi="Century Gothic" w:cs="Arial"/>
          <w:sz w:val="22"/>
          <w:szCs w:val="24"/>
        </w:rPr>
      </w:pPr>
      <w:r w:rsidRPr="008D573E">
        <w:rPr>
          <w:rFonts w:ascii="Century Gothic" w:hAnsi="Century Gothic" w:cs="Arial"/>
          <w:sz w:val="22"/>
          <w:szCs w:val="24"/>
        </w:rPr>
        <w:t>In merito alle linee guida delle associazioni di categoria, il D.M. 26 giugno 2003 n. 201 (“Regolamento recante disposizioni regolamentari relative al procedimento di accertamento dell’illecito amministrativo delle persone giuridiche, delle società e delle associazioni anche prive di personalità giuridica”) ribadisce che le associazioni rappresentative degli enti comunicano al Ministero della Giustizia i codici di comportamento contenenti indicazioni specifiche e concrete di settore per l’adozione e per l’attuazione dei modelli di organizzazione e di gestione previsti e prevede espressamente che, decorsi trenta giorni dalla data di ricevimento da parte del Ministero della Giustizia del codice di comportamento senza che siano state formulate osservazioni, il codice di comportamento acquista efficacia.</w:t>
      </w:r>
    </w:p>
    <w:p w14:paraId="433978BF" w14:textId="7844AA68" w:rsidR="0061050A" w:rsidRDefault="008D573E" w:rsidP="00307ED4">
      <w:pPr>
        <w:pStyle w:val="BodyText"/>
        <w:spacing w:before="120" w:line="240" w:lineRule="auto"/>
        <w:rPr>
          <w:rFonts w:ascii="Century Gothic" w:hAnsi="Century Gothic" w:cs="Arial"/>
          <w:sz w:val="22"/>
          <w:szCs w:val="24"/>
        </w:rPr>
      </w:pPr>
      <w:r w:rsidRPr="008D573E">
        <w:rPr>
          <w:rFonts w:ascii="Century Gothic" w:hAnsi="Century Gothic" w:cs="Arial"/>
          <w:sz w:val="22"/>
          <w:szCs w:val="24"/>
        </w:rPr>
        <w:t>In particolare, appare opportuno ricordare che Confindustria ha pubblicato l’ultima versione aggiornata al mese di giugno 2021 delle proprie “Linee guida per la costruzione dei modelli di organizzazione, gestione e controllo”.</w:t>
      </w:r>
    </w:p>
    <w:p w14:paraId="7D4A483F" w14:textId="77777777" w:rsidR="00B90AAF" w:rsidRPr="008D573E" w:rsidRDefault="00B90AAF" w:rsidP="00307ED4">
      <w:pPr>
        <w:pStyle w:val="BodyText"/>
        <w:spacing w:before="120" w:line="240" w:lineRule="auto"/>
        <w:rPr>
          <w:rFonts w:ascii="Century Gothic" w:hAnsi="Century Gothic" w:cs="Arial"/>
          <w:sz w:val="22"/>
          <w:szCs w:val="24"/>
        </w:rPr>
      </w:pPr>
    </w:p>
    <w:p w14:paraId="4CE4B7A2" w14:textId="77777777" w:rsidR="003B6404" w:rsidRPr="00407898" w:rsidRDefault="003B6404" w:rsidP="00307ED4">
      <w:pPr>
        <w:pStyle w:val="BodyText"/>
        <w:spacing w:before="120" w:line="240" w:lineRule="auto"/>
        <w:rPr>
          <w:rFonts w:ascii="Century Gothic" w:hAnsi="Century Gothic" w:cs="Arial"/>
          <w:sz w:val="22"/>
          <w:szCs w:val="24"/>
        </w:rPr>
      </w:pPr>
    </w:p>
    <w:p w14:paraId="19792FCF" w14:textId="5E87C031" w:rsidR="008D573E" w:rsidRPr="001856D1" w:rsidRDefault="006B2D60" w:rsidP="00307ED4">
      <w:pPr>
        <w:pStyle w:val="Heading1"/>
        <w:spacing w:before="120" w:line="240" w:lineRule="auto"/>
        <w:rPr>
          <w:rFonts w:ascii="Century Gothic" w:hAnsi="Century Gothic"/>
          <w:sz w:val="24"/>
        </w:rPr>
      </w:pPr>
      <w:bookmarkStart w:id="27" w:name="_Toc78094762"/>
      <w:bookmarkStart w:id="28" w:name="_Toc324859430"/>
      <w:bookmarkStart w:id="29" w:name="_Toc144736330"/>
      <w:r w:rsidRPr="00407898">
        <w:rPr>
          <w:rFonts w:ascii="Century Gothic" w:hAnsi="Century Gothic"/>
          <w:sz w:val="24"/>
        </w:rPr>
        <w:t xml:space="preserve">Adozione del Modello in </w:t>
      </w:r>
      <w:bookmarkEnd w:id="27"/>
      <w:bookmarkEnd w:id="28"/>
      <w:r w:rsidR="00261265">
        <w:rPr>
          <w:rFonts w:ascii="Century Gothic" w:hAnsi="Century Gothic"/>
          <w:sz w:val="24"/>
        </w:rPr>
        <w:t xml:space="preserve">THALES </w:t>
      </w:r>
      <w:r w:rsidR="007C271D">
        <w:rPr>
          <w:rFonts w:ascii="Century Gothic" w:hAnsi="Century Gothic"/>
          <w:sz w:val="24"/>
        </w:rPr>
        <w:t>DIS ITALIA S.p.A.</w:t>
      </w:r>
      <w:bookmarkStart w:id="30" w:name="_Toc324857967"/>
      <w:bookmarkStart w:id="31" w:name="_Toc324859243"/>
      <w:bookmarkStart w:id="32" w:name="_Toc324859314"/>
      <w:bookmarkStart w:id="33" w:name="_Toc324859374"/>
      <w:bookmarkStart w:id="34" w:name="_Toc324859432"/>
      <w:bookmarkStart w:id="35" w:name="_Toc499044346"/>
      <w:bookmarkStart w:id="36" w:name="_Toc499044470"/>
      <w:bookmarkStart w:id="37" w:name="_Toc499044512"/>
      <w:bookmarkStart w:id="38" w:name="_Toc954910"/>
      <w:bookmarkStart w:id="39" w:name="_Toc954958"/>
      <w:bookmarkStart w:id="40" w:name="_Toc324859244"/>
      <w:bookmarkStart w:id="41" w:name="_Toc324859315"/>
      <w:bookmarkStart w:id="42" w:name="_Toc324859375"/>
      <w:bookmarkStart w:id="43" w:name="_Toc324859433"/>
      <w:bookmarkStart w:id="44" w:name="_Toc499044347"/>
      <w:bookmarkStart w:id="45" w:name="_Toc499044471"/>
      <w:bookmarkStart w:id="46" w:name="_Toc499044513"/>
      <w:bookmarkStart w:id="47" w:name="_Toc954911"/>
      <w:bookmarkStart w:id="48" w:name="_Toc954959"/>
      <w:bookmarkStart w:id="49" w:name="_Toc377307169"/>
      <w:bookmarkStart w:id="50" w:name="_Toc377306933"/>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14:paraId="4BFCE31D" w14:textId="5C072FCA" w:rsidR="004804CA" w:rsidRPr="00407898" w:rsidRDefault="0011635E" w:rsidP="00307ED4">
      <w:pPr>
        <w:spacing w:before="120" w:line="240" w:lineRule="auto"/>
        <w:rPr>
          <w:rFonts w:ascii="Century Gothic" w:hAnsi="Century Gothic"/>
          <w:sz w:val="22"/>
          <w:szCs w:val="24"/>
        </w:rPr>
      </w:pPr>
      <w:r>
        <w:rPr>
          <w:rFonts w:ascii="Century Gothic" w:hAnsi="Century Gothic"/>
          <w:sz w:val="22"/>
          <w:szCs w:val="24"/>
        </w:rPr>
        <w:t xml:space="preserve">THALES </w:t>
      </w:r>
      <w:r w:rsidR="007C271D">
        <w:rPr>
          <w:rFonts w:ascii="Century Gothic" w:hAnsi="Century Gothic"/>
          <w:sz w:val="22"/>
          <w:szCs w:val="24"/>
        </w:rPr>
        <w:t xml:space="preserve">DIS ITALIA S.p.A. </w:t>
      </w:r>
      <w:r w:rsidR="004804CA" w:rsidRPr="00407898">
        <w:rPr>
          <w:rFonts w:ascii="Century Gothic" w:hAnsi="Century Gothic"/>
          <w:sz w:val="22"/>
          <w:szCs w:val="24"/>
        </w:rPr>
        <w:t>(da qui in avanti anche “</w:t>
      </w:r>
      <w:r w:rsidR="007C271D">
        <w:rPr>
          <w:rFonts w:ascii="Century Gothic" w:hAnsi="Century Gothic"/>
          <w:b/>
          <w:bCs/>
          <w:sz w:val="22"/>
          <w:szCs w:val="24"/>
        </w:rPr>
        <w:t>DIS ITALI</w:t>
      </w:r>
      <w:r w:rsidR="008D573E">
        <w:rPr>
          <w:rFonts w:ascii="Century Gothic" w:hAnsi="Century Gothic"/>
          <w:b/>
          <w:bCs/>
          <w:sz w:val="22"/>
          <w:szCs w:val="24"/>
        </w:rPr>
        <w:t>A</w:t>
      </w:r>
      <w:r w:rsidR="004804CA" w:rsidRPr="00407898">
        <w:rPr>
          <w:rFonts w:ascii="Century Gothic" w:hAnsi="Century Gothic"/>
          <w:sz w:val="22"/>
          <w:szCs w:val="24"/>
        </w:rPr>
        <w:t xml:space="preserve">”), in linea con le </w:t>
      </w:r>
      <w:r w:rsidR="004804CA" w:rsidRPr="00407898">
        <w:rPr>
          <w:rFonts w:ascii="Century Gothic" w:hAnsi="Century Gothic"/>
          <w:i/>
          <w:iCs/>
          <w:sz w:val="22"/>
          <w:szCs w:val="24"/>
        </w:rPr>
        <w:t>best practice</w:t>
      </w:r>
      <w:r w:rsidR="004804CA" w:rsidRPr="00407898">
        <w:rPr>
          <w:rFonts w:ascii="Century Gothic" w:hAnsi="Century Gothic"/>
          <w:sz w:val="22"/>
          <w:szCs w:val="24"/>
        </w:rPr>
        <w:t xml:space="preserve"> ed al fine di perfezionare il proprio sistema di controlli interni e di evitare il </w:t>
      </w:r>
      <w:r w:rsidR="00077529" w:rsidRPr="00407898">
        <w:rPr>
          <w:rFonts w:ascii="Century Gothic" w:hAnsi="Century Gothic"/>
          <w:sz w:val="22"/>
          <w:szCs w:val="24"/>
        </w:rPr>
        <w:t>rischio di commissione di reati</w:t>
      </w:r>
      <w:r w:rsidR="004804CA" w:rsidRPr="00407898">
        <w:rPr>
          <w:rFonts w:ascii="Century Gothic" w:hAnsi="Century Gothic"/>
          <w:sz w:val="22"/>
          <w:szCs w:val="24"/>
        </w:rPr>
        <w:t xml:space="preserve"> ha adottato il proprio Modello organizzativo</w:t>
      </w:r>
      <w:r w:rsidR="00B15E9B" w:rsidRPr="00407898">
        <w:rPr>
          <w:rFonts w:ascii="Century Gothic" w:hAnsi="Century Gothic"/>
          <w:sz w:val="22"/>
          <w:szCs w:val="24"/>
        </w:rPr>
        <w:t>.</w:t>
      </w:r>
    </w:p>
    <w:p w14:paraId="3D870EB3" w14:textId="17301860" w:rsidR="0022639C" w:rsidRPr="00407898" w:rsidRDefault="0022639C" w:rsidP="00307ED4">
      <w:pPr>
        <w:spacing w:before="120" w:line="240" w:lineRule="auto"/>
        <w:rPr>
          <w:rFonts w:ascii="Century Gothic" w:hAnsi="Century Gothic"/>
          <w:sz w:val="22"/>
          <w:szCs w:val="24"/>
        </w:rPr>
      </w:pPr>
      <w:r w:rsidRPr="00407898">
        <w:rPr>
          <w:rFonts w:ascii="Century Gothic" w:hAnsi="Century Gothic"/>
          <w:sz w:val="22"/>
          <w:szCs w:val="24"/>
        </w:rPr>
        <w:t xml:space="preserve">In particolare, con </w:t>
      </w:r>
      <w:r w:rsidR="008D573E">
        <w:rPr>
          <w:rFonts w:ascii="Century Gothic" w:hAnsi="Century Gothic"/>
          <w:sz w:val="22"/>
          <w:szCs w:val="24"/>
        </w:rPr>
        <w:t xml:space="preserve">delibera del </w:t>
      </w:r>
      <w:r w:rsidR="008D573E" w:rsidRPr="00E57F38">
        <w:rPr>
          <w:rFonts w:ascii="Century Gothic" w:hAnsi="Century Gothic"/>
          <w:i/>
          <w:sz w:val="22"/>
          <w:szCs w:val="24"/>
        </w:rPr>
        <w:t>Consiglio di Amministrazione</w:t>
      </w:r>
      <w:r w:rsidR="008D573E">
        <w:rPr>
          <w:rFonts w:ascii="Century Gothic" w:hAnsi="Century Gothic"/>
          <w:sz w:val="22"/>
          <w:szCs w:val="24"/>
        </w:rPr>
        <w:t xml:space="preserve">, </w:t>
      </w:r>
      <w:r w:rsidR="007C271D">
        <w:rPr>
          <w:rFonts w:ascii="Century Gothic" w:hAnsi="Century Gothic"/>
          <w:sz w:val="22"/>
          <w:szCs w:val="24"/>
        </w:rPr>
        <w:t>DIS ITALIA</w:t>
      </w:r>
      <w:r w:rsidRPr="00407898">
        <w:rPr>
          <w:rFonts w:ascii="Century Gothic" w:hAnsi="Century Gothic"/>
          <w:sz w:val="22"/>
          <w:szCs w:val="24"/>
        </w:rPr>
        <w:t xml:space="preserve"> ha </w:t>
      </w:r>
      <w:r w:rsidR="008D573E">
        <w:rPr>
          <w:rFonts w:ascii="Century Gothic" w:hAnsi="Century Gothic"/>
          <w:sz w:val="22"/>
          <w:szCs w:val="24"/>
        </w:rPr>
        <w:t>deciso</w:t>
      </w:r>
      <w:r w:rsidRPr="00407898">
        <w:rPr>
          <w:rFonts w:ascii="Century Gothic" w:hAnsi="Century Gothic"/>
          <w:sz w:val="22"/>
          <w:szCs w:val="24"/>
        </w:rPr>
        <w:t xml:space="preserve"> di dotarsi di un Modello organizzativo e di un </w:t>
      </w:r>
      <w:r w:rsidRPr="00E57F38">
        <w:rPr>
          <w:rFonts w:ascii="Century Gothic" w:hAnsi="Century Gothic"/>
          <w:i/>
          <w:sz w:val="22"/>
          <w:szCs w:val="24"/>
        </w:rPr>
        <w:t>Organismo di Vigilanza</w:t>
      </w:r>
      <w:r w:rsidRPr="00407898">
        <w:rPr>
          <w:rFonts w:ascii="Century Gothic" w:hAnsi="Century Gothic"/>
          <w:sz w:val="22"/>
          <w:szCs w:val="24"/>
        </w:rPr>
        <w:t xml:space="preserve"> in forma </w:t>
      </w:r>
      <w:r w:rsidR="008D573E">
        <w:rPr>
          <w:rFonts w:ascii="Century Gothic" w:hAnsi="Century Gothic"/>
          <w:sz w:val="22"/>
          <w:szCs w:val="24"/>
        </w:rPr>
        <w:t>plurisoggettiva</w:t>
      </w:r>
      <w:r w:rsidRPr="00407898">
        <w:rPr>
          <w:rFonts w:ascii="Century Gothic" w:hAnsi="Century Gothic"/>
          <w:sz w:val="22"/>
          <w:szCs w:val="24"/>
        </w:rPr>
        <w:t>.</w:t>
      </w:r>
    </w:p>
    <w:p w14:paraId="0DF9A1B2" w14:textId="445E88B3" w:rsidR="004804CA" w:rsidRPr="00407898" w:rsidRDefault="004804CA" w:rsidP="00307ED4">
      <w:pPr>
        <w:spacing w:before="120" w:line="240" w:lineRule="auto"/>
        <w:ind w:right="140"/>
        <w:rPr>
          <w:rFonts w:ascii="Century Gothic" w:hAnsi="Century Gothic"/>
          <w:sz w:val="22"/>
          <w:szCs w:val="24"/>
        </w:rPr>
      </w:pPr>
    </w:p>
    <w:p w14:paraId="39CC84E6" w14:textId="2D4BCE21" w:rsidR="006B2D60" w:rsidRPr="001856D1" w:rsidRDefault="006B2D60" w:rsidP="00307ED4">
      <w:pPr>
        <w:pStyle w:val="Heading2"/>
        <w:spacing w:before="120" w:line="240" w:lineRule="auto"/>
        <w:ind w:left="0" w:hanging="9"/>
        <w:rPr>
          <w:rFonts w:ascii="Century Gothic" w:hAnsi="Century Gothic"/>
          <w:sz w:val="24"/>
        </w:rPr>
      </w:pPr>
      <w:bookmarkStart w:id="51" w:name="_Toc78094763"/>
      <w:bookmarkStart w:id="52" w:name="_Toc324859435"/>
      <w:bookmarkStart w:id="53" w:name="_Toc144736331"/>
      <w:r w:rsidRPr="00407898">
        <w:rPr>
          <w:rFonts w:ascii="Century Gothic" w:hAnsi="Century Gothic"/>
          <w:sz w:val="24"/>
        </w:rPr>
        <w:t>Obiettivi perseguiti dalla società con l’adozione del Modello</w:t>
      </w:r>
      <w:bookmarkEnd w:id="51"/>
      <w:bookmarkEnd w:id="52"/>
      <w:bookmarkEnd w:id="53"/>
    </w:p>
    <w:p w14:paraId="5B0C945D" w14:textId="5D71A8CA"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Al fine di assicurare la correttezza nella conduzione delle attività aziendali e con l’ottica di diffondere e promuovere l’integrità e la trasparenza, 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ha ritenuto opportuno recepire le indicazioni del D.L</w:t>
      </w:r>
      <w:r w:rsidR="006B7F44" w:rsidRPr="00407898">
        <w:rPr>
          <w:rFonts w:ascii="Century Gothic" w:hAnsi="Century Gothic" w:cs="Arial"/>
          <w:sz w:val="22"/>
          <w:szCs w:val="24"/>
        </w:rPr>
        <w:t>gs.</w:t>
      </w:r>
      <w:r w:rsidRPr="00407898">
        <w:rPr>
          <w:rFonts w:ascii="Century Gothic" w:hAnsi="Century Gothic" w:cs="Arial"/>
          <w:sz w:val="22"/>
          <w:szCs w:val="24"/>
        </w:rPr>
        <w:t xml:space="preserve"> 231/01 e dotarsi di un Modello di Organizzazione, Gestione e Controllo atto a prevenire il rischio di commissione di reati contemplati dal Decreto stesso.</w:t>
      </w:r>
    </w:p>
    <w:p w14:paraId="2274E6CC" w14:textId="023C4940"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La decisione di adozione del Modello di Organizzazione, Gestione e Controllo è stata attuata nell’intento di tutelare la propria immagine, gli interessi e le aspettative dei dipendenti, degli azionisti, dei committenti e del pubblico, e di sensibilizzare tutti i collaboratori e tutti coloro che operano in nome e per conto della </w:t>
      </w:r>
      <w:r w:rsidR="00766DF7" w:rsidRPr="00407898">
        <w:rPr>
          <w:rFonts w:ascii="Century Gothic" w:hAnsi="Century Gothic" w:cs="Arial"/>
          <w:sz w:val="22"/>
          <w:szCs w:val="24"/>
        </w:rPr>
        <w:t>Società</w:t>
      </w:r>
      <w:r w:rsidRPr="00407898">
        <w:rPr>
          <w:rFonts w:ascii="Century Gothic" w:hAnsi="Century Gothic" w:cs="Arial"/>
          <w:sz w:val="22"/>
          <w:szCs w:val="24"/>
        </w:rPr>
        <w:t xml:space="preserve"> all’adozione di comportamenti corretti al fine di evitare la commissione di reati.</w:t>
      </w:r>
    </w:p>
    <w:p w14:paraId="5C11AEC4" w14:textId="6C6538AE" w:rsidR="006B7F44" w:rsidRPr="00E04E5E" w:rsidRDefault="007C271D" w:rsidP="00307ED4">
      <w:pPr>
        <w:autoSpaceDE w:val="0"/>
        <w:autoSpaceDN w:val="0"/>
        <w:adjustRightInd w:val="0"/>
        <w:spacing w:before="120" w:line="240" w:lineRule="auto"/>
        <w:rPr>
          <w:rFonts w:ascii="Century Gothic" w:eastAsiaTheme="minorHAnsi" w:hAnsi="Century Gothic" w:cs="Georgia"/>
          <w:bCs/>
          <w:sz w:val="22"/>
          <w:szCs w:val="24"/>
          <w:lang w:eastAsia="en-US"/>
        </w:rPr>
      </w:pPr>
      <w:r>
        <w:rPr>
          <w:rFonts w:ascii="Century Gothic" w:hAnsi="Century Gothic" w:cs="Arial"/>
          <w:sz w:val="22"/>
          <w:szCs w:val="24"/>
        </w:rPr>
        <w:t xml:space="preserve">DIS ITALIA </w:t>
      </w:r>
      <w:r w:rsidR="006B7F44" w:rsidRPr="00407898">
        <w:rPr>
          <w:rFonts w:ascii="Century Gothic" w:hAnsi="Century Gothic" w:cs="Arial"/>
          <w:sz w:val="22"/>
          <w:szCs w:val="24"/>
        </w:rPr>
        <w:t>ha predisposto il proprio Modello di Organizzazione, Gestione e Controllo tenendo in considerazione, oltre a tutte le norm</w:t>
      </w:r>
      <w:r w:rsidR="00790A98" w:rsidRPr="00407898">
        <w:rPr>
          <w:rFonts w:ascii="Century Gothic" w:hAnsi="Century Gothic" w:cs="Arial"/>
          <w:sz w:val="22"/>
          <w:szCs w:val="24"/>
        </w:rPr>
        <w:t>e di legge rilevanti in materia ed in particolare</w:t>
      </w:r>
      <w:r w:rsidR="006B7F44" w:rsidRPr="00407898">
        <w:rPr>
          <w:rFonts w:ascii="Century Gothic" w:hAnsi="Century Gothic" w:cs="Arial"/>
          <w:sz w:val="22"/>
          <w:szCs w:val="24"/>
        </w:rPr>
        <w:t xml:space="preserve"> le linee guida di Confindustria</w:t>
      </w:r>
      <w:r w:rsidR="00790A98" w:rsidRPr="00407898">
        <w:rPr>
          <w:rFonts w:ascii="Century Gothic" w:hAnsi="Century Gothic" w:cs="Arial"/>
          <w:sz w:val="22"/>
          <w:szCs w:val="24"/>
        </w:rPr>
        <w:t>.</w:t>
      </w:r>
    </w:p>
    <w:p w14:paraId="6921346C" w14:textId="5DD2CE3A" w:rsidR="006B2D60" w:rsidRPr="00407898" w:rsidRDefault="006B7F44"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Il Modello è stato</w:t>
      </w:r>
      <w:r w:rsidR="006B2D60" w:rsidRPr="00407898">
        <w:rPr>
          <w:rFonts w:ascii="Century Gothic" w:hAnsi="Century Gothic" w:cs="Arial"/>
          <w:sz w:val="22"/>
          <w:szCs w:val="24"/>
        </w:rPr>
        <w:t xml:space="preserve"> approvato e ad</w:t>
      </w:r>
      <w:r w:rsidR="00077529" w:rsidRPr="00407898">
        <w:rPr>
          <w:rFonts w:ascii="Century Gothic" w:hAnsi="Century Gothic" w:cs="Arial"/>
          <w:sz w:val="22"/>
          <w:szCs w:val="24"/>
        </w:rPr>
        <w:t xml:space="preserve">ottato conformemente all’art. 6, comma </w:t>
      </w:r>
      <w:r w:rsidR="006B2D60" w:rsidRPr="00407898">
        <w:rPr>
          <w:rFonts w:ascii="Century Gothic" w:hAnsi="Century Gothic" w:cs="Arial"/>
          <w:sz w:val="22"/>
          <w:szCs w:val="24"/>
        </w:rPr>
        <w:t>1</w:t>
      </w:r>
      <w:r w:rsidR="00077529" w:rsidRPr="00407898">
        <w:rPr>
          <w:rFonts w:ascii="Century Gothic" w:hAnsi="Century Gothic" w:cs="Arial"/>
          <w:sz w:val="22"/>
          <w:szCs w:val="24"/>
        </w:rPr>
        <w:t>, lett</w:t>
      </w:r>
      <w:r w:rsidR="00455D6B" w:rsidRPr="00407898">
        <w:rPr>
          <w:rFonts w:ascii="Century Gothic" w:hAnsi="Century Gothic" w:cs="Arial"/>
          <w:sz w:val="22"/>
          <w:szCs w:val="24"/>
        </w:rPr>
        <w:t>.</w:t>
      </w:r>
      <w:r w:rsidR="00077529" w:rsidRPr="00407898">
        <w:rPr>
          <w:rFonts w:ascii="Century Gothic" w:hAnsi="Century Gothic" w:cs="Arial"/>
          <w:sz w:val="22"/>
          <w:szCs w:val="24"/>
        </w:rPr>
        <w:t xml:space="preserve"> a</w:t>
      </w:r>
      <w:r w:rsidR="006B2D60" w:rsidRPr="00407898">
        <w:rPr>
          <w:rFonts w:ascii="Century Gothic" w:hAnsi="Century Gothic" w:cs="Arial"/>
          <w:sz w:val="22"/>
          <w:szCs w:val="24"/>
        </w:rPr>
        <w:t xml:space="preserve">, che prevede il Modello come espressione dell’Organo Dirigente della </w:t>
      </w:r>
      <w:r w:rsidR="00766DF7" w:rsidRPr="00407898">
        <w:rPr>
          <w:rFonts w:ascii="Century Gothic" w:hAnsi="Century Gothic" w:cs="Arial"/>
          <w:sz w:val="22"/>
          <w:szCs w:val="24"/>
        </w:rPr>
        <w:t>società</w:t>
      </w:r>
      <w:r w:rsidR="006B2D60" w:rsidRPr="00407898">
        <w:rPr>
          <w:rFonts w:ascii="Century Gothic" w:hAnsi="Century Gothic" w:cs="Arial"/>
          <w:sz w:val="22"/>
          <w:szCs w:val="24"/>
        </w:rPr>
        <w:t>.</w:t>
      </w:r>
    </w:p>
    <w:p w14:paraId="39E500B5" w14:textId="206BA979" w:rsidR="006B2D60" w:rsidRPr="00407898" w:rsidRDefault="006B7F44"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Oltre a provvedere </w:t>
      </w:r>
      <w:r w:rsidR="006B2D60" w:rsidRPr="00407898">
        <w:rPr>
          <w:rFonts w:ascii="Century Gothic" w:hAnsi="Century Gothic" w:cs="Arial"/>
          <w:sz w:val="22"/>
          <w:szCs w:val="24"/>
        </w:rPr>
        <w:t>all’adozione del Modello di Organizzazione, Gestione e Contro</w:t>
      </w:r>
      <w:r w:rsidR="00A23589" w:rsidRPr="00407898">
        <w:rPr>
          <w:rFonts w:ascii="Century Gothic" w:hAnsi="Century Gothic" w:cs="Arial"/>
          <w:sz w:val="22"/>
          <w:szCs w:val="24"/>
        </w:rPr>
        <w:t>llo</w:t>
      </w:r>
      <w:r w:rsidR="00766DF7" w:rsidRPr="00407898">
        <w:rPr>
          <w:rFonts w:ascii="Century Gothic" w:hAnsi="Century Gothic" w:cs="Arial"/>
          <w:sz w:val="22"/>
          <w:szCs w:val="24"/>
        </w:rPr>
        <w:t>,</w:t>
      </w:r>
      <w:r w:rsidR="00A23589" w:rsidRPr="00407898">
        <w:rPr>
          <w:rFonts w:ascii="Century Gothic" w:hAnsi="Century Gothic" w:cs="Arial"/>
          <w:sz w:val="22"/>
          <w:szCs w:val="24"/>
        </w:rPr>
        <w:t xml:space="preserve"> co</w:t>
      </w:r>
      <w:r w:rsidR="00570F11" w:rsidRPr="00407898">
        <w:rPr>
          <w:rFonts w:ascii="Century Gothic" w:hAnsi="Century Gothic" w:cs="Arial"/>
          <w:sz w:val="22"/>
          <w:szCs w:val="24"/>
        </w:rPr>
        <w:t>nformemente all’art. 6, comma 1</w:t>
      </w:r>
      <w:r w:rsidR="00A23589" w:rsidRPr="00407898">
        <w:rPr>
          <w:rFonts w:ascii="Century Gothic" w:hAnsi="Century Gothic" w:cs="Arial"/>
          <w:sz w:val="22"/>
          <w:szCs w:val="24"/>
        </w:rPr>
        <w:t xml:space="preserve">, lett. </w:t>
      </w:r>
      <w:r w:rsidR="006B2D60" w:rsidRPr="00407898">
        <w:rPr>
          <w:rFonts w:ascii="Century Gothic" w:hAnsi="Century Gothic" w:cs="Arial"/>
          <w:sz w:val="22"/>
          <w:szCs w:val="24"/>
        </w:rPr>
        <w:t xml:space="preserve">b, </w:t>
      </w:r>
      <w:r w:rsidR="008D573E">
        <w:rPr>
          <w:rFonts w:ascii="Century Gothic" w:hAnsi="Century Gothic" w:cs="Arial"/>
          <w:sz w:val="22"/>
          <w:szCs w:val="24"/>
        </w:rPr>
        <w:t xml:space="preserve">il </w:t>
      </w:r>
      <w:r w:rsidR="008D573E" w:rsidRPr="00E57F38">
        <w:rPr>
          <w:rFonts w:ascii="Century Gothic" w:hAnsi="Century Gothic" w:cs="Arial"/>
          <w:i/>
          <w:sz w:val="22"/>
          <w:szCs w:val="24"/>
        </w:rPr>
        <w:t>Consiglio di Amministrazione</w:t>
      </w:r>
      <w:r w:rsidR="006B2D60" w:rsidRPr="00407898">
        <w:rPr>
          <w:rFonts w:ascii="Century Gothic" w:hAnsi="Century Gothic" w:cs="Arial"/>
          <w:sz w:val="22"/>
          <w:szCs w:val="24"/>
        </w:rPr>
        <w:t xml:space="preserve"> ha istituito l’</w:t>
      </w:r>
      <w:r w:rsidR="006B2D60" w:rsidRPr="00E57F38">
        <w:rPr>
          <w:rFonts w:ascii="Century Gothic" w:hAnsi="Century Gothic" w:cs="Arial"/>
          <w:i/>
          <w:sz w:val="22"/>
          <w:szCs w:val="24"/>
        </w:rPr>
        <w:t>Organismo di Vigilanza</w:t>
      </w:r>
      <w:r w:rsidR="00766DF7" w:rsidRPr="00407898">
        <w:rPr>
          <w:rFonts w:ascii="Century Gothic" w:hAnsi="Century Gothic" w:cs="Arial"/>
          <w:sz w:val="22"/>
          <w:szCs w:val="24"/>
        </w:rPr>
        <w:t>,</w:t>
      </w:r>
      <w:r w:rsidR="00D27205" w:rsidRPr="00407898">
        <w:rPr>
          <w:rFonts w:ascii="Century Gothic" w:hAnsi="Century Gothic" w:cs="Arial"/>
          <w:sz w:val="22"/>
          <w:szCs w:val="24"/>
        </w:rPr>
        <w:t xml:space="preserve"> </w:t>
      </w:r>
      <w:r w:rsidR="00766DF7" w:rsidRPr="00407898">
        <w:rPr>
          <w:rFonts w:ascii="Century Gothic" w:hAnsi="Century Gothic" w:cs="Arial"/>
          <w:sz w:val="22"/>
          <w:szCs w:val="24"/>
        </w:rPr>
        <w:t>avente</w:t>
      </w:r>
      <w:r w:rsidR="006B2D60" w:rsidRPr="00407898">
        <w:rPr>
          <w:rFonts w:ascii="Century Gothic" w:hAnsi="Century Gothic" w:cs="Arial"/>
          <w:sz w:val="22"/>
          <w:szCs w:val="24"/>
        </w:rPr>
        <w:t xml:space="preserve"> il compito di assicurare l’efficacia</w:t>
      </w:r>
      <w:r w:rsidR="00766DF7" w:rsidRPr="00407898">
        <w:rPr>
          <w:rFonts w:ascii="Century Gothic" w:hAnsi="Century Gothic" w:cs="Arial"/>
          <w:sz w:val="22"/>
          <w:szCs w:val="24"/>
        </w:rPr>
        <w:t xml:space="preserve"> del Modello stesso</w:t>
      </w:r>
      <w:r w:rsidR="006B2D60" w:rsidRPr="00407898">
        <w:rPr>
          <w:rFonts w:ascii="Century Gothic" w:hAnsi="Century Gothic" w:cs="Arial"/>
          <w:sz w:val="22"/>
          <w:szCs w:val="24"/>
        </w:rPr>
        <w:t>,</w:t>
      </w:r>
      <w:r w:rsidR="00766DF7" w:rsidRPr="00407898">
        <w:rPr>
          <w:rFonts w:ascii="Century Gothic" w:hAnsi="Century Gothic" w:cs="Arial"/>
          <w:sz w:val="22"/>
          <w:szCs w:val="24"/>
        </w:rPr>
        <w:t xml:space="preserve"> nonché</w:t>
      </w:r>
      <w:r w:rsidR="00E7502A" w:rsidRPr="00407898">
        <w:rPr>
          <w:rFonts w:ascii="Century Gothic" w:hAnsi="Century Gothic" w:cs="Arial"/>
          <w:sz w:val="22"/>
          <w:szCs w:val="24"/>
        </w:rPr>
        <w:t xml:space="preserve"> </w:t>
      </w:r>
      <w:r w:rsidR="00766DF7" w:rsidRPr="00407898">
        <w:rPr>
          <w:rFonts w:ascii="Century Gothic" w:hAnsi="Century Gothic" w:cs="Arial"/>
          <w:sz w:val="22"/>
          <w:szCs w:val="24"/>
        </w:rPr>
        <w:t xml:space="preserve">di </w:t>
      </w:r>
      <w:r w:rsidR="006B2D60" w:rsidRPr="00407898">
        <w:rPr>
          <w:rFonts w:ascii="Century Gothic" w:hAnsi="Century Gothic" w:cs="Arial"/>
          <w:sz w:val="22"/>
          <w:szCs w:val="24"/>
        </w:rPr>
        <w:t>verificar</w:t>
      </w:r>
      <w:r w:rsidR="00766DF7" w:rsidRPr="00407898">
        <w:rPr>
          <w:rFonts w:ascii="Century Gothic" w:hAnsi="Century Gothic" w:cs="Arial"/>
          <w:sz w:val="22"/>
          <w:szCs w:val="24"/>
        </w:rPr>
        <w:t>n</w:t>
      </w:r>
      <w:r w:rsidR="006B2D60" w:rsidRPr="00407898">
        <w:rPr>
          <w:rFonts w:ascii="Century Gothic" w:hAnsi="Century Gothic" w:cs="Arial"/>
          <w:sz w:val="22"/>
          <w:szCs w:val="24"/>
        </w:rPr>
        <w:t>e l’osservanza e curar</w:t>
      </w:r>
      <w:r w:rsidR="00766DF7" w:rsidRPr="00407898">
        <w:rPr>
          <w:rFonts w:ascii="Century Gothic" w:hAnsi="Century Gothic" w:cs="Arial"/>
          <w:sz w:val="22"/>
          <w:szCs w:val="24"/>
        </w:rPr>
        <w:t>n</w:t>
      </w:r>
      <w:r w:rsidR="006B2D60" w:rsidRPr="00407898">
        <w:rPr>
          <w:rFonts w:ascii="Century Gothic" w:hAnsi="Century Gothic" w:cs="Arial"/>
          <w:sz w:val="22"/>
          <w:szCs w:val="24"/>
        </w:rPr>
        <w:t>e l’aggiornamento</w:t>
      </w:r>
      <w:r w:rsidR="00766DF7" w:rsidRPr="00407898">
        <w:rPr>
          <w:rFonts w:ascii="Century Gothic" w:hAnsi="Century Gothic" w:cs="Arial"/>
          <w:sz w:val="22"/>
          <w:szCs w:val="24"/>
        </w:rPr>
        <w:t>.</w:t>
      </w:r>
    </w:p>
    <w:p w14:paraId="7B9FCA18" w14:textId="77777777" w:rsidR="00F948F0" w:rsidRPr="00407898" w:rsidRDefault="00F948F0" w:rsidP="00307ED4">
      <w:pPr>
        <w:pStyle w:val="BodyText"/>
        <w:spacing w:before="120" w:line="240" w:lineRule="auto"/>
        <w:rPr>
          <w:rFonts w:ascii="Century Gothic" w:hAnsi="Century Gothic" w:cs="Arial"/>
          <w:sz w:val="22"/>
          <w:szCs w:val="24"/>
        </w:rPr>
      </w:pPr>
    </w:p>
    <w:p w14:paraId="22F7DD29" w14:textId="7D3BB254" w:rsidR="006B2D60" w:rsidRPr="001856D1" w:rsidRDefault="00C00F1B" w:rsidP="00307ED4">
      <w:pPr>
        <w:pStyle w:val="Heading2"/>
        <w:spacing w:before="120" w:line="240" w:lineRule="auto"/>
        <w:ind w:left="0" w:right="1274" w:firstLine="0"/>
        <w:rPr>
          <w:rFonts w:ascii="Century Gothic" w:hAnsi="Century Gothic" w:cs="Arial"/>
          <w:sz w:val="22"/>
          <w:szCs w:val="24"/>
        </w:rPr>
      </w:pPr>
      <w:bookmarkStart w:id="54" w:name="_Toc324859436"/>
      <w:bookmarkStart w:id="55" w:name="_Toc144736332"/>
      <w:r w:rsidRPr="001856D1">
        <w:rPr>
          <w:rFonts w:ascii="Century Gothic" w:hAnsi="Century Gothic"/>
          <w:sz w:val="24"/>
        </w:rPr>
        <w:t>Scopo e p</w:t>
      </w:r>
      <w:r w:rsidR="00F948F0" w:rsidRPr="001856D1">
        <w:rPr>
          <w:rFonts w:ascii="Century Gothic" w:hAnsi="Century Gothic"/>
          <w:sz w:val="24"/>
        </w:rPr>
        <w:t>rincipi del Modello</w:t>
      </w:r>
      <w:bookmarkEnd w:id="54"/>
      <w:bookmarkEnd w:id="55"/>
    </w:p>
    <w:p w14:paraId="19EC2771" w14:textId="4D81255B" w:rsidR="006B2D60" w:rsidRPr="00407898" w:rsidRDefault="006B2D60" w:rsidP="00307ED4">
      <w:pPr>
        <w:pStyle w:val="BodyText"/>
        <w:spacing w:before="120" w:line="240" w:lineRule="auto"/>
        <w:rPr>
          <w:rFonts w:ascii="Century Gothic" w:hAnsi="Century Gothic"/>
          <w:sz w:val="22"/>
          <w:szCs w:val="24"/>
        </w:rPr>
      </w:pPr>
      <w:r w:rsidRPr="00407898">
        <w:rPr>
          <w:rFonts w:ascii="Century Gothic" w:hAnsi="Century Gothic"/>
          <w:sz w:val="22"/>
          <w:szCs w:val="24"/>
        </w:rPr>
        <w:t>Il Modello di Organizzazione, Gestione e Controllo</w:t>
      </w:r>
      <w:r w:rsidR="004804CA" w:rsidRPr="00407898">
        <w:rPr>
          <w:rFonts w:ascii="Century Gothic" w:hAnsi="Century Gothic"/>
          <w:sz w:val="22"/>
          <w:szCs w:val="24"/>
        </w:rPr>
        <w:t>, come detto,</w:t>
      </w:r>
      <w:r w:rsidRPr="00407898">
        <w:rPr>
          <w:rFonts w:ascii="Century Gothic" w:hAnsi="Century Gothic"/>
          <w:sz w:val="22"/>
          <w:szCs w:val="24"/>
        </w:rPr>
        <w:t xml:space="preserve"> risponde all’esigenza di</w:t>
      </w:r>
      <w:r w:rsidR="00570F11" w:rsidRPr="00407898">
        <w:rPr>
          <w:rFonts w:ascii="Century Gothic" w:hAnsi="Century Gothic"/>
          <w:sz w:val="22"/>
          <w:szCs w:val="24"/>
        </w:rPr>
        <w:t xml:space="preserve"> </w:t>
      </w:r>
      <w:r w:rsidR="007C271D">
        <w:rPr>
          <w:rFonts w:ascii="Century Gothic" w:hAnsi="Century Gothic"/>
          <w:sz w:val="22"/>
          <w:szCs w:val="24"/>
        </w:rPr>
        <w:t xml:space="preserve">DIS ITALIA </w:t>
      </w:r>
      <w:r w:rsidR="00570F11" w:rsidRPr="00407898">
        <w:rPr>
          <w:rFonts w:ascii="Century Gothic" w:hAnsi="Century Gothic"/>
          <w:sz w:val="22"/>
          <w:szCs w:val="24"/>
        </w:rPr>
        <w:t>di</w:t>
      </w:r>
      <w:r w:rsidRPr="00407898">
        <w:rPr>
          <w:rFonts w:ascii="Century Gothic" w:hAnsi="Century Gothic"/>
          <w:sz w:val="22"/>
          <w:szCs w:val="24"/>
        </w:rPr>
        <w:t xml:space="preserve"> perfezionare il proprio sistema di controlli interni e di evitare il rischio di commissione di reati.</w:t>
      </w:r>
    </w:p>
    <w:p w14:paraId="2A06649C" w14:textId="47182DFA" w:rsidR="006B2D60" w:rsidRDefault="006B2D60" w:rsidP="00307ED4">
      <w:pPr>
        <w:pStyle w:val="BodyText"/>
        <w:spacing w:before="120" w:line="240" w:lineRule="auto"/>
        <w:rPr>
          <w:rFonts w:ascii="Century Gothic" w:hAnsi="Century Gothic"/>
          <w:sz w:val="22"/>
          <w:szCs w:val="24"/>
        </w:rPr>
      </w:pPr>
      <w:r w:rsidRPr="00407898">
        <w:rPr>
          <w:rFonts w:ascii="Century Gothic" w:hAnsi="Century Gothic"/>
          <w:sz w:val="22"/>
          <w:szCs w:val="24"/>
        </w:rPr>
        <w:t>Tale obiettivo è conseguito mediante l’individuazione delle attività “sensibili”, la predisposizione di un sistema organico e strutturato di procedure e l’adozione di un adeguato sistema di controllo dei rischi.</w:t>
      </w:r>
    </w:p>
    <w:p w14:paraId="03FB7372" w14:textId="77777777" w:rsidR="00E34307" w:rsidRPr="00407898" w:rsidRDefault="00E34307" w:rsidP="00307ED4">
      <w:pPr>
        <w:pStyle w:val="BodyText"/>
        <w:spacing w:before="120" w:line="240" w:lineRule="auto"/>
        <w:rPr>
          <w:rFonts w:ascii="Century Gothic" w:hAnsi="Century Gothic"/>
          <w:sz w:val="22"/>
          <w:szCs w:val="24"/>
        </w:rPr>
      </w:pPr>
    </w:p>
    <w:p w14:paraId="30FB0747" w14:textId="12203149" w:rsidR="008E438E" w:rsidRPr="001856D1" w:rsidRDefault="00570F11" w:rsidP="00307ED4">
      <w:pPr>
        <w:pStyle w:val="Heading2"/>
        <w:spacing w:before="120" w:line="240" w:lineRule="auto"/>
        <w:ind w:left="426" w:hanging="426"/>
        <w:rPr>
          <w:rFonts w:ascii="Century Gothic" w:hAnsi="Century Gothic" w:cs="Arial"/>
          <w:sz w:val="22"/>
          <w:szCs w:val="24"/>
        </w:rPr>
      </w:pPr>
      <w:bookmarkStart w:id="56" w:name="_Toc324859437"/>
      <w:bookmarkStart w:id="57" w:name="_Toc144736333"/>
      <w:r w:rsidRPr="00407898">
        <w:rPr>
          <w:rFonts w:ascii="Century Gothic" w:hAnsi="Century Gothic"/>
          <w:sz w:val="24"/>
        </w:rPr>
        <w:t>La centralità del Codice</w:t>
      </w:r>
      <w:r w:rsidR="00790A98" w:rsidRPr="00407898">
        <w:rPr>
          <w:rFonts w:ascii="Century Gothic" w:hAnsi="Century Gothic"/>
          <w:sz w:val="24"/>
        </w:rPr>
        <w:t xml:space="preserve"> Etico</w:t>
      </w:r>
      <w:r w:rsidR="008776B0" w:rsidRPr="00407898">
        <w:rPr>
          <w:rFonts w:ascii="Century Gothic" w:hAnsi="Century Gothic"/>
          <w:sz w:val="24"/>
        </w:rPr>
        <w:t xml:space="preserve"> </w:t>
      </w:r>
      <w:bookmarkEnd w:id="56"/>
      <w:r w:rsidR="008E438E">
        <w:rPr>
          <w:rFonts w:ascii="Century Gothic" w:hAnsi="Century Gothic"/>
          <w:sz w:val="24"/>
        </w:rPr>
        <w:t>e dei Codici di comportamento del Gruppo Thales</w:t>
      </w:r>
      <w:bookmarkEnd w:id="57"/>
      <w:r w:rsidR="00B414BA" w:rsidRPr="00407898">
        <w:rPr>
          <w:rFonts w:ascii="Century Gothic" w:hAnsi="Century Gothic"/>
          <w:sz w:val="24"/>
        </w:rPr>
        <w:t xml:space="preserve"> </w:t>
      </w:r>
    </w:p>
    <w:p w14:paraId="02ADF992" w14:textId="66B732B7" w:rsidR="00E04E5E" w:rsidRDefault="006A278B" w:rsidP="00307ED4">
      <w:pPr>
        <w:pStyle w:val="Default"/>
        <w:spacing w:before="120"/>
        <w:jc w:val="both"/>
        <w:rPr>
          <w:rFonts w:ascii="Century Gothic" w:hAnsi="Century Gothic" w:cs="Arial"/>
          <w:sz w:val="22"/>
          <w:szCs w:val="24"/>
        </w:rPr>
      </w:pPr>
      <w:r w:rsidRPr="00407898">
        <w:rPr>
          <w:rFonts w:ascii="Century Gothic" w:hAnsi="Century Gothic"/>
          <w:sz w:val="22"/>
          <w:szCs w:val="24"/>
        </w:rPr>
        <w:t>Il</w:t>
      </w:r>
      <w:r w:rsidR="008E438E">
        <w:rPr>
          <w:rFonts w:ascii="Century Gothic" w:hAnsi="Century Gothic"/>
          <w:sz w:val="22"/>
          <w:szCs w:val="24"/>
        </w:rPr>
        <w:t xml:space="preserve"> </w:t>
      </w:r>
      <w:r w:rsidRPr="00407898">
        <w:rPr>
          <w:rFonts w:ascii="Century Gothic" w:hAnsi="Century Gothic"/>
          <w:sz w:val="22"/>
          <w:szCs w:val="24"/>
        </w:rPr>
        <w:t>Codice Etico</w:t>
      </w:r>
      <w:r w:rsidR="008E438E">
        <w:rPr>
          <w:rFonts w:ascii="Century Gothic" w:hAnsi="Century Gothic"/>
          <w:sz w:val="22"/>
          <w:szCs w:val="24"/>
        </w:rPr>
        <w:t xml:space="preserve"> </w:t>
      </w:r>
      <w:r w:rsidR="00E04E5E">
        <w:rPr>
          <w:rFonts w:ascii="Century Gothic" w:hAnsi="Century Gothic"/>
          <w:sz w:val="22"/>
          <w:szCs w:val="24"/>
        </w:rPr>
        <w:t xml:space="preserve">di DIS ITALIA </w:t>
      </w:r>
      <w:r w:rsidR="00E04E5E" w:rsidRPr="00407898">
        <w:rPr>
          <w:rFonts w:ascii="Century Gothic" w:hAnsi="Century Gothic"/>
          <w:sz w:val="22"/>
          <w:szCs w:val="24"/>
        </w:rPr>
        <w:t>viene</w:t>
      </w:r>
      <w:r w:rsidR="00E04E5E">
        <w:rPr>
          <w:rFonts w:ascii="Century Gothic" w:hAnsi="Century Gothic"/>
          <w:sz w:val="22"/>
          <w:szCs w:val="24"/>
        </w:rPr>
        <w:t xml:space="preserve"> </w:t>
      </w:r>
      <w:r w:rsidR="00E04E5E" w:rsidRPr="00407898">
        <w:rPr>
          <w:rFonts w:ascii="Century Gothic" w:hAnsi="Century Gothic"/>
          <w:sz w:val="22"/>
          <w:szCs w:val="24"/>
        </w:rPr>
        <w:t>costantemente aggiornato recependo i principi enunciati dal Codice Etico e dai Codici di comportamento del Gruppo THALES</w:t>
      </w:r>
      <w:r w:rsidR="00E04E5E">
        <w:rPr>
          <w:rFonts w:ascii="Century Gothic" w:hAnsi="Century Gothic"/>
          <w:sz w:val="22"/>
          <w:szCs w:val="24"/>
        </w:rPr>
        <w:t>, in quanto indicano</w:t>
      </w:r>
      <w:r w:rsidRPr="00407898">
        <w:rPr>
          <w:rFonts w:ascii="Century Gothic" w:hAnsi="Century Gothic"/>
          <w:sz w:val="22"/>
          <w:szCs w:val="24"/>
        </w:rPr>
        <w:t xml:space="preserve"> i principi generali e le regole comportamentali cui la Società riconosce valore etico positivo ed a cui devono conformarsi tutti i Destinatari.</w:t>
      </w:r>
      <w:r w:rsidR="00EB6AD1" w:rsidRPr="00407898">
        <w:rPr>
          <w:rFonts w:ascii="Century Gothic" w:hAnsi="Century Gothic" w:cs="Arial"/>
          <w:sz w:val="22"/>
          <w:szCs w:val="24"/>
        </w:rPr>
        <w:t xml:space="preserve"> </w:t>
      </w:r>
    </w:p>
    <w:p w14:paraId="4E277D5A" w14:textId="1D21963C" w:rsidR="006A278B" w:rsidRPr="00E04E5E" w:rsidRDefault="00EB6AD1" w:rsidP="00307ED4">
      <w:pPr>
        <w:pStyle w:val="Default"/>
        <w:spacing w:before="120"/>
        <w:jc w:val="both"/>
        <w:rPr>
          <w:rFonts w:ascii="Century Gothic" w:hAnsi="Century Gothic"/>
          <w:sz w:val="22"/>
          <w:szCs w:val="24"/>
        </w:rPr>
      </w:pPr>
      <w:r w:rsidRPr="00407898">
        <w:rPr>
          <w:rFonts w:ascii="Century Gothic" w:hAnsi="Century Gothic" w:cs="Arial"/>
          <w:sz w:val="22"/>
          <w:szCs w:val="24"/>
        </w:rPr>
        <w:lastRenderedPageBreak/>
        <w:t xml:space="preserve">Tali sono </w:t>
      </w:r>
      <w:r w:rsidR="00E34307">
        <w:rPr>
          <w:rFonts w:ascii="Century Gothic" w:hAnsi="Century Gothic" w:cs="Arial"/>
          <w:sz w:val="22"/>
          <w:szCs w:val="24"/>
        </w:rPr>
        <w:t>i membri del Consiglio di Amministrazione</w:t>
      </w:r>
      <w:r w:rsidR="00FC393F" w:rsidRPr="00407898">
        <w:rPr>
          <w:rFonts w:ascii="Century Gothic" w:hAnsi="Century Gothic" w:cs="Arial"/>
          <w:sz w:val="22"/>
          <w:szCs w:val="24"/>
        </w:rPr>
        <w:t xml:space="preserve">, </w:t>
      </w:r>
      <w:r w:rsidR="00E34307">
        <w:rPr>
          <w:rFonts w:ascii="Century Gothic" w:hAnsi="Century Gothic" w:cs="Arial"/>
          <w:sz w:val="22"/>
          <w:szCs w:val="24"/>
        </w:rPr>
        <w:t>i sindaci</w:t>
      </w:r>
      <w:r w:rsidRPr="00407898">
        <w:rPr>
          <w:rFonts w:ascii="Century Gothic" w:hAnsi="Century Gothic" w:cs="Arial"/>
          <w:sz w:val="22"/>
          <w:szCs w:val="24"/>
        </w:rPr>
        <w:t xml:space="preserve">, i dipendenti, inclusi i dirigenti, nonché tutti coloro che, pur esterni alla Società, operino, direttamente o indirettamente, per </w:t>
      </w:r>
      <w:r w:rsidR="00B94D34" w:rsidRPr="00407898">
        <w:rPr>
          <w:rFonts w:ascii="Century Gothic" w:hAnsi="Century Gothic" w:cs="Arial"/>
          <w:sz w:val="22"/>
          <w:szCs w:val="24"/>
        </w:rPr>
        <w:t>la stessa</w:t>
      </w:r>
      <w:r w:rsidRPr="00407898">
        <w:rPr>
          <w:rFonts w:ascii="Century Gothic" w:hAnsi="Century Gothic" w:cs="Arial"/>
          <w:sz w:val="22"/>
          <w:szCs w:val="24"/>
        </w:rPr>
        <w:t>.</w:t>
      </w:r>
    </w:p>
    <w:p w14:paraId="5C00C574" w14:textId="77777777" w:rsidR="00A0667A" w:rsidRDefault="00FC4177" w:rsidP="00307ED4">
      <w:pPr>
        <w:pStyle w:val="Default"/>
        <w:spacing w:before="120"/>
        <w:jc w:val="both"/>
        <w:rPr>
          <w:rFonts w:ascii="Century Gothic" w:hAnsi="Century Gothic"/>
          <w:sz w:val="22"/>
          <w:szCs w:val="24"/>
        </w:rPr>
      </w:pPr>
      <w:r w:rsidRPr="00407898">
        <w:rPr>
          <w:rFonts w:ascii="Century Gothic" w:hAnsi="Century Gothic" w:cs="Arial"/>
          <w:sz w:val="22"/>
          <w:szCs w:val="24"/>
        </w:rPr>
        <w:t xml:space="preserve">Tali valori sono </w:t>
      </w:r>
      <w:r w:rsidR="00936F64" w:rsidRPr="00407898">
        <w:rPr>
          <w:rFonts w:ascii="Century Gothic" w:hAnsi="Century Gothic" w:cs="Arial"/>
          <w:sz w:val="22"/>
          <w:szCs w:val="24"/>
        </w:rPr>
        <w:t>basati sui principi del</w:t>
      </w:r>
      <w:r w:rsidR="008264CF" w:rsidRPr="00407898">
        <w:rPr>
          <w:rFonts w:ascii="Century Gothic" w:hAnsi="Century Gothic"/>
          <w:sz w:val="22"/>
          <w:szCs w:val="24"/>
        </w:rPr>
        <w:t xml:space="preserve"> rispetto delle leggi,</w:t>
      </w:r>
      <w:r w:rsidR="009A4E28" w:rsidRPr="00407898">
        <w:rPr>
          <w:rFonts w:ascii="Century Gothic" w:hAnsi="Century Gothic"/>
          <w:sz w:val="22"/>
          <w:szCs w:val="24"/>
        </w:rPr>
        <w:t xml:space="preserve"> </w:t>
      </w:r>
      <w:r w:rsidR="00936F64" w:rsidRPr="00407898">
        <w:rPr>
          <w:rFonts w:ascii="Century Gothic" w:hAnsi="Century Gothic"/>
          <w:sz w:val="22"/>
          <w:szCs w:val="24"/>
        </w:rPr>
        <w:t>la correttezza, l’imparzialità, l’onestà, l’integrità, la trasparenza</w:t>
      </w:r>
      <w:r w:rsidR="00152D90" w:rsidRPr="00407898">
        <w:rPr>
          <w:rFonts w:ascii="Century Gothic" w:hAnsi="Century Gothic"/>
          <w:sz w:val="22"/>
          <w:szCs w:val="24"/>
        </w:rPr>
        <w:t>, riservatezza e buona fede</w:t>
      </w:r>
      <w:r w:rsidR="00936F64" w:rsidRPr="00407898">
        <w:rPr>
          <w:rFonts w:ascii="Century Gothic" w:hAnsi="Century Gothic"/>
          <w:sz w:val="22"/>
          <w:szCs w:val="24"/>
        </w:rPr>
        <w:t>.</w:t>
      </w:r>
    </w:p>
    <w:p w14:paraId="6F8FF2A6" w14:textId="77777777" w:rsidR="00A26037" w:rsidRDefault="00A26037" w:rsidP="00307ED4">
      <w:pPr>
        <w:pStyle w:val="Default"/>
        <w:spacing w:before="120"/>
        <w:jc w:val="both"/>
        <w:rPr>
          <w:rFonts w:ascii="Century Gothic" w:hAnsi="Century Gothic"/>
          <w:sz w:val="22"/>
          <w:szCs w:val="24"/>
        </w:rPr>
      </w:pPr>
    </w:p>
    <w:p w14:paraId="5DA93125" w14:textId="6D39BC7C" w:rsidR="00A26037" w:rsidRPr="001856D1" w:rsidRDefault="00FE21EF" w:rsidP="00A26037">
      <w:pPr>
        <w:pStyle w:val="Heading2"/>
        <w:spacing w:before="120" w:line="240" w:lineRule="auto"/>
        <w:ind w:left="426" w:hanging="426"/>
        <w:rPr>
          <w:rFonts w:ascii="Century Gothic" w:hAnsi="Century Gothic" w:cs="Arial"/>
          <w:sz w:val="22"/>
          <w:szCs w:val="24"/>
        </w:rPr>
      </w:pPr>
      <w:bookmarkStart w:id="58" w:name="_Toc48847626"/>
      <w:bookmarkStart w:id="59" w:name="_Toc73965423"/>
      <w:bookmarkStart w:id="60" w:name="_Toc120285889"/>
      <w:bookmarkStart w:id="61" w:name="_Toc144736334"/>
      <w:r w:rsidRPr="006D71C4">
        <w:rPr>
          <w:rFonts w:ascii="Century Gothic" w:hAnsi="Century Gothic"/>
          <w:color w:val="404040"/>
          <w:sz w:val="22"/>
          <w:szCs w:val="22"/>
        </w:rPr>
        <w:t>Il Programma di Integrità e Compliance</w:t>
      </w:r>
      <w:bookmarkEnd w:id="58"/>
      <w:bookmarkEnd w:id="59"/>
      <w:bookmarkEnd w:id="60"/>
      <w:r>
        <w:rPr>
          <w:rFonts w:ascii="Century Gothic" w:hAnsi="Century Gothic"/>
          <w:color w:val="404040"/>
          <w:sz w:val="22"/>
          <w:szCs w:val="22"/>
        </w:rPr>
        <w:t xml:space="preserve"> del Gruppo Thales</w:t>
      </w:r>
      <w:bookmarkEnd w:id="61"/>
      <w:r w:rsidR="00A26037" w:rsidRPr="00407898">
        <w:rPr>
          <w:rFonts w:ascii="Century Gothic" w:hAnsi="Century Gothic"/>
          <w:sz w:val="24"/>
        </w:rPr>
        <w:t xml:space="preserve"> </w:t>
      </w:r>
    </w:p>
    <w:p w14:paraId="398F83DE" w14:textId="2BB523FF" w:rsidR="00B90AAF" w:rsidRDefault="00444D30" w:rsidP="00E54BA0">
      <w:pPr>
        <w:pStyle w:val="Default"/>
        <w:spacing w:before="120"/>
        <w:jc w:val="both"/>
        <w:rPr>
          <w:rFonts w:ascii="Century Gothic" w:hAnsi="Century Gothic"/>
          <w:sz w:val="22"/>
          <w:szCs w:val="24"/>
        </w:rPr>
      </w:pPr>
      <w:r>
        <w:rPr>
          <w:rFonts w:ascii="Century Gothic" w:hAnsi="Century Gothic"/>
          <w:sz w:val="22"/>
          <w:szCs w:val="24"/>
        </w:rPr>
        <w:t>Il</w:t>
      </w:r>
      <w:r w:rsidR="00E74C68" w:rsidRPr="00E74C68">
        <w:rPr>
          <w:rFonts w:ascii="Century Gothic" w:hAnsi="Century Gothic"/>
          <w:sz w:val="22"/>
          <w:szCs w:val="24"/>
        </w:rPr>
        <w:t xml:space="preserve"> sistema </w:t>
      </w:r>
      <w:r>
        <w:rPr>
          <w:rFonts w:ascii="Century Gothic" w:hAnsi="Century Gothic"/>
          <w:sz w:val="22"/>
          <w:szCs w:val="24"/>
        </w:rPr>
        <w:t>dei</w:t>
      </w:r>
      <w:r w:rsidR="00E74C68" w:rsidRPr="00E74C68">
        <w:rPr>
          <w:rFonts w:ascii="Century Gothic" w:hAnsi="Century Gothic"/>
          <w:sz w:val="22"/>
          <w:szCs w:val="24"/>
        </w:rPr>
        <w:t xml:space="preserve"> controll</w:t>
      </w:r>
      <w:r>
        <w:rPr>
          <w:rFonts w:ascii="Century Gothic" w:hAnsi="Century Gothic"/>
          <w:sz w:val="22"/>
          <w:szCs w:val="24"/>
        </w:rPr>
        <w:t>i</w:t>
      </w:r>
      <w:r w:rsidR="00E74C68" w:rsidRPr="00E74C68">
        <w:rPr>
          <w:rFonts w:ascii="Century Gothic" w:hAnsi="Century Gothic"/>
          <w:sz w:val="22"/>
          <w:szCs w:val="24"/>
        </w:rPr>
        <w:t xml:space="preserve"> intern</w:t>
      </w:r>
      <w:r>
        <w:rPr>
          <w:rFonts w:ascii="Century Gothic" w:hAnsi="Century Gothic"/>
          <w:sz w:val="22"/>
          <w:szCs w:val="24"/>
        </w:rPr>
        <w:t>i</w:t>
      </w:r>
      <w:r w:rsidR="00E74C68" w:rsidRPr="00E74C68">
        <w:rPr>
          <w:rFonts w:ascii="Century Gothic" w:hAnsi="Century Gothic"/>
          <w:sz w:val="22"/>
          <w:szCs w:val="24"/>
        </w:rPr>
        <w:t xml:space="preserve"> ex D.Lgs. 231/01</w:t>
      </w:r>
      <w:r w:rsidR="00E74C68">
        <w:rPr>
          <w:rFonts w:ascii="Century Gothic" w:hAnsi="Century Gothic"/>
          <w:sz w:val="22"/>
          <w:szCs w:val="24"/>
        </w:rPr>
        <w:t xml:space="preserve"> adottat</w:t>
      </w:r>
      <w:r>
        <w:rPr>
          <w:rFonts w:ascii="Century Gothic" w:hAnsi="Century Gothic"/>
          <w:sz w:val="22"/>
          <w:szCs w:val="24"/>
        </w:rPr>
        <w:t>o</w:t>
      </w:r>
      <w:r w:rsidR="00E74C68">
        <w:rPr>
          <w:rFonts w:ascii="Century Gothic" w:hAnsi="Century Gothic"/>
          <w:sz w:val="22"/>
          <w:szCs w:val="24"/>
        </w:rPr>
        <w:t xml:space="preserve"> da </w:t>
      </w:r>
      <w:r w:rsidR="00A26037">
        <w:rPr>
          <w:rFonts w:ascii="Century Gothic" w:hAnsi="Century Gothic"/>
          <w:sz w:val="22"/>
          <w:szCs w:val="24"/>
        </w:rPr>
        <w:t>DIS ITALIA</w:t>
      </w:r>
      <w:r w:rsidR="006E2138">
        <w:rPr>
          <w:rFonts w:ascii="Century Gothic" w:hAnsi="Century Gothic"/>
          <w:sz w:val="22"/>
          <w:szCs w:val="24"/>
        </w:rPr>
        <w:t xml:space="preserve"> si</w:t>
      </w:r>
      <w:r w:rsidR="00AA4D17">
        <w:rPr>
          <w:rFonts w:ascii="Century Gothic" w:hAnsi="Century Gothic"/>
          <w:sz w:val="22"/>
          <w:szCs w:val="24"/>
        </w:rPr>
        <w:t xml:space="preserve"> </w:t>
      </w:r>
      <w:r w:rsidR="00922FAF">
        <w:rPr>
          <w:rFonts w:ascii="Century Gothic" w:hAnsi="Century Gothic"/>
          <w:sz w:val="22"/>
          <w:szCs w:val="24"/>
        </w:rPr>
        <w:t>integra</w:t>
      </w:r>
      <w:r w:rsidR="00AA4D17" w:rsidRPr="00AA4D17">
        <w:rPr>
          <w:rFonts w:ascii="Century Gothic" w:hAnsi="Century Gothic"/>
          <w:sz w:val="22"/>
          <w:szCs w:val="24"/>
        </w:rPr>
        <w:t xml:space="preserve"> </w:t>
      </w:r>
      <w:r w:rsidR="006E2138">
        <w:rPr>
          <w:rFonts w:ascii="Century Gothic" w:hAnsi="Century Gothic"/>
          <w:sz w:val="22"/>
          <w:szCs w:val="24"/>
        </w:rPr>
        <w:t xml:space="preserve">con </w:t>
      </w:r>
      <w:r w:rsidR="00AA4D17" w:rsidRPr="00AA4D17">
        <w:rPr>
          <w:rFonts w:ascii="Century Gothic" w:hAnsi="Century Gothic"/>
          <w:sz w:val="22"/>
          <w:szCs w:val="24"/>
        </w:rPr>
        <w:t xml:space="preserve">quanto previsto dal modello di </w:t>
      </w:r>
      <w:r w:rsidR="00AA4D17" w:rsidRPr="00B90AAF">
        <w:rPr>
          <w:rFonts w:ascii="Century Gothic" w:hAnsi="Century Gothic"/>
          <w:i/>
          <w:iCs/>
          <w:sz w:val="22"/>
          <w:szCs w:val="24"/>
        </w:rPr>
        <w:t>governance</w:t>
      </w:r>
      <w:r w:rsidR="00AA4D17" w:rsidRPr="00AA4D17">
        <w:rPr>
          <w:rFonts w:ascii="Century Gothic" w:hAnsi="Century Gothic"/>
          <w:sz w:val="22"/>
          <w:szCs w:val="24"/>
        </w:rPr>
        <w:t xml:space="preserve"> istituito, a livello di gruppo, dalla Capogruppo Thales in materia di Integrità e Compliance (i.e. </w:t>
      </w:r>
      <w:r w:rsidR="00AA4D17" w:rsidRPr="00B90AAF">
        <w:rPr>
          <w:rFonts w:ascii="Century Gothic" w:hAnsi="Century Gothic"/>
          <w:i/>
          <w:iCs/>
          <w:sz w:val="22"/>
          <w:szCs w:val="24"/>
        </w:rPr>
        <w:t>Programma di Integrità e Compliance del Gruppo Thales</w:t>
      </w:r>
      <w:r w:rsidR="00AA4D17" w:rsidRPr="00AA4D17">
        <w:rPr>
          <w:rFonts w:ascii="Century Gothic" w:hAnsi="Century Gothic"/>
          <w:sz w:val="22"/>
          <w:szCs w:val="24"/>
        </w:rPr>
        <w:t>)</w:t>
      </w:r>
      <w:r w:rsidR="00074079">
        <w:rPr>
          <w:rFonts w:ascii="Century Gothic" w:hAnsi="Century Gothic"/>
          <w:sz w:val="22"/>
          <w:szCs w:val="24"/>
        </w:rPr>
        <w:t xml:space="preserve">, con riferimento, in particolare, </w:t>
      </w:r>
      <w:r w:rsidR="00A61840">
        <w:rPr>
          <w:rFonts w:ascii="Century Gothic" w:hAnsi="Century Gothic"/>
          <w:sz w:val="22"/>
          <w:szCs w:val="24"/>
        </w:rPr>
        <w:t>all’</w:t>
      </w:r>
      <w:r w:rsidR="00A61840" w:rsidRPr="00B90AAF">
        <w:rPr>
          <w:rFonts w:ascii="Century Gothic" w:hAnsi="Century Gothic"/>
          <w:i/>
          <w:iCs/>
          <w:sz w:val="22"/>
          <w:szCs w:val="24"/>
        </w:rPr>
        <w:t>Anti-</w:t>
      </w:r>
      <w:proofErr w:type="spellStart"/>
      <w:r w:rsidR="00A61840" w:rsidRPr="00B90AAF">
        <w:rPr>
          <w:rFonts w:ascii="Century Gothic" w:hAnsi="Century Gothic"/>
          <w:i/>
          <w:iCs/>
          <w:sz w:val="22"/>
          <w:szCs w:val="24"/>
        </w:rPr>
        <w:t>corruption</w:t>
      </w:r>
      <w:proofErr w:type="spellEnd"/>
      <w:r w:rsidR="00A61840" w:rsidRPr="00B90AAF">
        <w:rPr>
          <w:rFonts w:ascii="Century Gothic" w:hAnsi="Century Gothic"/>
          <w:i/>
          <w:iCs/>
          <w:sz w:val="22"/>
          <w:szCs w:val="24"/>
        </w:rPr>
        <w:t xml:space="preserve"> </w:t>
      </w:r>
      <w:proofErr w:type="spellStart"/>
      <w:r w:rsidR="00A61840" w:rsidRPr="00B90AAF">
        <w:rPr>
          <w:rFonts w:ascii="Century Gothic" w:hAnsi="Century Gothic"/>
          <w:i/>
          <w:iCs/>
          <w:sz w:val="22"/>
          <w:szCs w:val="24"/>
        </w:rPr>
        <w:t>Compliance</w:t>
      </w:r>
      <w:proofErr w:type="spellEnd"/>
      <w:r w:rsidR="00A61840" w:rsidRPr="00B90AAF">
        <w:rPr>
          <w:rFonts w:ascii="Century Gothic" w:hAnsi="Century Gothic"/>
          <w:i/>
          <w:iCs/>
          <w:sz w:val="22"/>
          <w:szCs w:val="24"/>
        </w:rPr>
        <w:t xml:space="preserve"> </w:t>
      </w:r>
      <w:proofErr w:type="spellStart"/>
      <w:r w:rsidR="00A61840" w:rsidRPr="00B90AAF">
        <w:rPr>
          <w:rFonts w:ascii="Century Gothic" w:hAnsi="Century Gothic"/>
          <w:i/>
          <w:iCs/>
          <w:sz w:val="22"/>
          <w:szCs w:val="24"/>
        </w:rPr>
        <w:t>Programme</w:t>
      </w:r>
      <w:proofErr w:type="spellEnd"/>
      <w:r w:rsidR="00A26037" w:rsidRPr="00407898">
        <w:rPr>
          <w:rFonts w:ascii="Century Gothic" w:hAnsi="Century Gothic"/>
          <w:sz w:val="22"/>
          <w:szCs w:val="24"/>
        </w:rPr>
        <w:t>.</w:t>
      </w:r>
    </w:p>
    <w:p w14:paraId="53A9361A" w14:textId="77777777" w:rsidR="00B90AAF" w:rsidRPr="00407898" w:rsidRDefault="00B90AAF" w:rsidP="00307ED4">
      <w:pPr>
        <w:spacing w:before="120" w:line="240" w:lineRule="auto"/>
        <w:rPr>
          <w:rFonts w:ascii="Century Gothic" w:hAnsi="Century Gothic"/>
          <w:sz w:val="22"/>
          <w:szCs w:val="24"/>
        </w:rPr>
      </w:pPr>
    </w:p>
    <w:p w14:paraId="6D1958D3" w14:textId="3A246FFF" w:rsidR="00ED6AA9" w:rsidRPr="00407898" w:rsidRDefault="00ED6AA9" w:rsidP="00307ED4">
      <w:pPr>
        <w:pStyle w:val="Heading1"/>
        <w:spacing w:before="120" w:line="240" w:lineRule="auto"/>
        <w:rPr>
          <w:rFonts w:ascii="Century Gothic" w:hAnsi="Century Gothic"/>
          <w:sz w:val="24"/>
        </w:rPr>
      </w:pPr>
      <w:bookmarkStart w:id="62" w:name="_Toc324859438"/>
      <w:bookmarkStart w:id="63" w:name="_Toc144736335"/>
      <w:r w:rsidRPr="00407898">
        <w:rPr>
          <w:rFonts w:ascii="Century Gothic" w:hAnsi="Century Gothic"/>
          <w:sz w:val="24"/>
        </w:rPr>
        <w:t xml:space="preserve">Il </w:t>
      </w:r>
      <w:r w:rsidR="004C0A33" w:rsidRPr="00407898">
        <w:rPr>
          <w:rFonts w:ascii="Century Gothic" w:hAnsi="Century Gothic"/>
          <w:sz w:val="24"/>
        </w:rPr>
        <w:t>sistema</w:t>
      </w:r>
      <w:r w:rsidRPr="00407898">
        <w:rPr>
          <w:rFonts w:ascii="Century Gothic" w:hAnsi="Century Gothic"/>
          <w:sz w:val="24"/>
        </w:rPr>
        <w:t xml:space="preserve"> organizzativo</w:t>
      </w:r>
      <w:r w:rsidR="00AB485E" w:rsidRPr="00407898">
        <w:rPr>
          <w:rFonts w:ascii="Century Gothic" w:hAnsi="Century Gothic"/>
          <w:sz w:val="24"/>
        </w:rPr>
        <w:t xml:space="preserve"> di </w:t>
      </w:r>
      <w:bookmarkEnd w:id="62"/>
      <w:r w:rsidR="0011635E">
        <w:rPr>
          <w:rFonts w:ascii="Century Gothic" w:hAnsi="Century Gothic"/>
          <w:sz w:val="24"/>
        </w:rPr>
        <w:t xml:space="preserve">THALES </w:t>
      </w:r>
      <w:r w:rsidR="007C271D">
        <w:rPr>
          <w:rFonts w:ascii="Century Gothic" w:hAnsi="Century Gothic"/>
          <w:sz w:val="24"/>
        </w:rPr>
        <w:t>DIS ITALIA S.p.A.</w:t>
      </w:r>
      <w:bookmarkEnd w:id="63"/>
    </w:p>
    <w:p w14:paraId="7FAF2BFF" w14:textId="77777777" w:rsidR="00E26D65" w:rsidRPr="00407898" w:rsidRDefault="00E26D65" w:rsidP="00307ED4">
      <w:pPr>
        <w:keepNext/>
        <w:spacing w:before="120" w:line="240" w:lineRule="auto"/>
        <w:ind w:left="567" w:right="567"/>
        <w:outlineLvl w:val="1"/>
        <w:rPr>
          <w:rFonts w:ascii="Century Gothic" w:hAnsi="Century Gothic"/>
          <w:b/>
          <w:bCs/>
          <w:vanish/>
          <w:sz w:val="22"/>
          <w:szCs w:val="24"/>
        </w:rPr>
      </w:pPr>
      <w:bookmarkStart w:id="64" w:name="_Toc324859250"/>
      <w:bookmarkStart w:id="65" w:name="_Toc324859321"/>
      <w:bookmarkStart w:id="66" w:name="_Toc324859381"/>
      <w:bookmarkStart w:id="67" w:name="_Toc324859439"/>
      <w:bookmarkStart w:id="68" w:name="_Toc499044352"/>
      <w:bookmarkStart w:id="69" w:name="_Toc499044476"/>
      <w:bookmarkStart w:id="70" w:name="_Toc499044518"/>
      <w:bookmarkStart w:id="71" w:name="_Toc954916"/>
      <w:bookmarkStart w:id="72" w:name="_Toc954964"/>
      <w:bookmarkEnd w:id="64"/>
      <w:bookmarkEnd w:id="65"/>
      <w:bookmarkEnd w:id="66"/>
      <w:bookmarkEnd w:id="67"/>
      <w:bookmarkEnd w:id="68"/>
      <w:bookmarkEnd w:id="69"/>
      <w:bookmarkEnd w:id="70"/>
      <w:bookmarkEnd w:id="71"/>
      <w:bookmarkEnd w:id="72"/>
    </w:p>
    <w:p w14:paraId="45319111" w14:textId="22F940DB" w:rsidR="00E04E5E" w:rsidRPr="001856D1" w:rsidRDefault="00B94D34" w:rsidP="00307ED4">
      <w:pPr>
        <w:pStyle w:val="Heading2"/>
        <w:spacing w:before="120" w:line="240" w:lineRule="auto"/>
        <w:ind w:left="567"/>
        <w:rPr>
          <w:rFonts w:ascii="Century Gothic" w:hAnsi="Century Gothic"/>
          <w:sz w:val="24"/>
        </w:rPr>
      </w:pPr>
      <w:bookmarkStart w:id="73" w:name="_Toc144736336"/>
      <w:bookmarkStart w:id="74" w:name="_Toc324859434"/>
      <w:bookmarkStart w:id="75" w:name="_Toc324859440"/>
      <w:r w:rsidRPr="00407898">
        <w:rPr>
          <w:rFonts w:ascii="Century Gothic" w:hAnsi="Century Gothic"/>
          <w:sz w:val="24"/>
        </w:rPr>
        <w:t>Descrizione sintetica dell</w:t>
      </w:r>
      <w:r w:rsidR="00E04E5E">
        <w:rPr>
          <w:rFonts w:ascii="Century Gothic" w:hAnsi="Century Gothic"/>
          <w:sz w:val="24"/>
        </w:rPr>
        <w:t xml:space="preserve">e </w:t>
      </w:r>
      <w:r w:rsidRPr="00407898">
        <w:rPr>
          <w:rFonts w:ascii="Century Gothic" w:hAnsi="Century Gothic"/>
          <w:sz w:val="24"/>
        </w:rPr>
        <w:t>attività</w:t>
      </w:r>
      <w:bookmarkEnd w:id="73"/>
      <w:r w:rsidRPr="00407898">
        <w:rPr>
          <w:rFonts w:ascii="Century Gothic" w:hAnsi="Century Gothic"/>
          <w:sz w:val="24"/>
        </w:rPr>
        <w:t xml:space="preserve"> </w:t>
      </w:r>
      <w:bookmarkEnd w:id="74"/>
    </w:p>
    <w:p w14:paraId="6CD59EAB" w14:textId="0F942E58" w:rsidR="00E04E5E" w:rsidRPr="0011635E" w:rsidRDefault="0011635E" w:rsidP="00307ED4">
      <w:pPr>
        <w:spacing w:before="120" w:line="240" w:lineRule="auto"/>
        <w:rPr>
          <w:rFonts w:ascii="Century Gothic" w:hAnsi="Century Gothic" w:cs="Arial"/>
          <w:sz w:val="22"/>
          <w:szCs w:val="24"/>
        </w:rPr>
      </w:pPr>
      <w:r>
        <w:rPr>
          <w:rFonts w:ascii="Century Gothic" w:hAnsi="Century Gothic" w:cs="Arial"/>
          <w:sz w:val="22"/>
          <w:szCs w:val="24"/>
        </w:rPr>
        <w:t xml:space="preserve">THALES </w:t>
      </w:r>
      <w:r w:rsidR="00E04E5E" w:rsidRPr="00E04E5E">
        <w:rPr>
          <w:rFonts w:ascii="Century Gothic" w:hAnsi="Century Gothic" w:cs="Arial"/>
          <w:sz w:val="22"/>
          <w:szCs w:val="24"/>
        </w:rPr>
        <w:t>DIS I</w:t>
      </w:r>
      <w:r w:rsidR="009A0928">
        <w:rPr>
          <w:rFonts w:ascii="Century Gothic" w:hAnsi="Century Gothic" w:cs="Arial"/>
          <w:sz w:val="22"/>
          <w:szCs w:val="24"/>
        </w:rPr>
        <w:t xml:space="preserve">TALIA </w:t>
      </w:r>
      <w:r w:rsidR="00E04E5E" w:rsidRPr="00E04E5E">
        <w:rPr>
          <w:rFonts w:ascii="Century Gothic" w:hAnsi="Century Gothic" w:cs="Arial"/>
          <w:sz w:val="22"/>
          <w:szCs w:val="24"/>
        </w:rPr>
        <w:t xml:space="preserve">S.p.A., </w:t>
      </w:r>
      <w:r w:rsidR="00AA72A3">
        <w:rPr>
          <w:rFonts w:ascii="Century Gothic" w:hAnsi="Century Gothic" w:cs="Arial"/>
          <w:sz w:val="22"/>
          <w:szCs w:val="24"/>
        </w:rPr>
        <w:t>controllata da</w:t>
      </w:r>
      <w:r w:rsidR="00E04E5E" w:rsidRPr="00E04E5E">
        <w:rPr>
          <w:rFonts w:ascii="Century Gothic" w:hAnsi="Century Gothic" w:cs="Arial"/>
          <w:sz w:val="22"/>
          <w:szCs w:val="24"/>
        </w:rPr>
        <w:t xml:space="preserve"> </w:t>
      </w:r>
      <w:proofErr w:type="spellStart"/>
      <w:r w:rsidR="00E04E5E" w:rsidRPr="00E04E5E">
        <w:rPr>
          <w:rFonts w:ascii="Century Gothic" w:hAnsi="Century Gothic" w:cs="Arial"/>
          <w:sz w:val="22"/>
          <w:szCs w:val="24"/>
        </w:rPr>
        <w:t>Gemalto</w:t>
      </w:r>
      <w:proofErr w:type="spellEnd"/>
      <w:r w:rsidR="00E04E5E" w:rsidRPr="00E04E5E">
        <w:rPr>
          <w:rFonts w:ascii="Century Gothic" w:hAnsi="Century Gothic" w:cs="Arial"/>
          <w:sz w:val="22"/>
          <w:szCs w:val="24"/>
        </w:rPr>
        <w:t xml:space="preserve"> </w:t>
      </w:r>
      <w:r w:rsidR="00AA72A3">
        <w:rPr>
          <w:rFonts w:ascii="Century Gothic" w:hAnsi="Century Gothic" w:cs="Arial"/>
          <w:sz w:val="22"/>
          <w:szCs w:val="24"/>
        </w:rPr>
        <w:t>B.V.,</w:t>
      </w:r>
      <w:r w:rsidR="00E04E5E" w:rsidRPr="00E04E5E">
        <w:rPr>
          <w:rFonts w:ascii="Century Gothic" w:hAnsi="Century Gothic" w:cs="Arial"/>
          <w:sz w:val="22"/>
          <w:szCs w:val="24"/>
        </w:rPr>
        <w:t xml:space="preserve"> fa parte del Gruppo Thales </w:t>
      </w:r>
      <w:r>
        <w:rPr>
          <w:rFonts w:ascii="Century Gothic" w:hAnsi="Century Gothic" w:cs="Arial"/>
          <w:sz w:val="22"/>
          <w:szCs w:val="24"/>
        </w:rPr>
        <w:t>che</w:t>
      </w:r>
      <w:r w:rsidR="00E04E5E" w:rsidRPr="0011635E">
        <w:rPr>
          <w:rFonts w:ascii="Century Gothic" w:hAnsi="Century Gothic" w:cs="Arial"/>
          <w:sz w:val="22"/>
          <w:szCs w:val="24"/>
        </w:rPr>
        <w:t xml:space="preserve"> opera nel campo dell’Alta Tecnologia, sviluppando sistemi integrati “ad hoc” per i settori pubblici e privati della Difesa, della Sicurezza, dell’Avionica e dell’Information Technology</w:t>
      </w:r>
      <w:r w:rsidR="00D923E1">
        <w:rPr>
          <w:rFonts w:ascii="Century Gothic" w:hAnsi="Century Gothic" w:cs="Arial"/>
          <w:sz w:val="22"/>
          <w:szCs w:val="24"/>
        </w:rPr>
        <w:t>,</w:t>
      </w:r>
      <w:r w:rsidR="00E04E5E" w:rsidRPr="0011635E">
        <w:rPr>
          <w:rFonts w:ascii="Century Gothic" w:hAnsi="Century Gothic" w:cs="Arial"/>
          <w:sz w:val="22"/>
          <w:szCs w:val="24"/>
        </w:rPr>
        <w:t xml:space="preserve"> sia a livello nazionale che internazionale. </w:t>
      </w:r>
    </w:p>
    <w:p w14:paraId="2ACB3269" w14:textId="3E38CC81" w:rsidR="0011635E" w:rsidRDefault="00E04E5E" w:rsidP="00307ED4">
      <w:pPr>
        <w:spacing w:before="120" w:line="240" w:lineRule="auto"/>
        <w:rPr>
          <w:rFonts w:ascii="Century Gothic" w:hAnsi="Century Gothic" w:cs="Arial"/>
          <w:sz w:val="22"/>
          <w:szCs w:val="24"/>
        </w:rPr>
      </w:pPr>
      <w:r w:rsidRPr="0011635E">
        <w:rPr>
          <w:rFonts w:ascii="Century Gothic" w:hAnsi="Century Gothic" w:cs="Arial"/>
          <w:sz w:val="22"/>
          <w:szCs w:val="24"/>
        </w:rPr>
        <w:t>La Società è soggetta ad attività di direzione e coordinamento di</w:t>
      </w:r>
      <w:r w:rsidR="00AA72A3">
        <w:rPr>
          <w:rFonts w:ascii="Century Gothic" w:hAnsi="Century Gothic" w:cs="Arial"/>
          <w:sz w:val="22"/>
          <w:szCs w:val="24"/>
        </w:rPr>
        <w:t xml:space="preserve"> Thales S.A.</w:t>
      </w:r>
      <w:r w:rsidRPr="0011635E">
        <w:rPr>
          <w:rFonts w:ascii="Century Gothic" w:hAnsi="Century Gothic" w:cs="Arial"/>
          <w:sz w:val="22"/>
          <w:szCs w:val="24"/>
        </w:rPr>
        <w:t xml:space="preserve"> la quale coordina la politica economica e le linee essenziali delle attività delle società collegate, imprimendo gli indirizzi operativi.</w:t>
      </w:r>
    </w:p>
    <w:p w14:paraId="51C48904" w14:textId="240A3580" w:rsidR="00E04E5E" w:rsidRDefault="00E04E5E" w:rsidP="00307ED4">
      <w:pPr>
        <w:spacing w:before="120" w:line="240" w:lineRule="auto"/>
        <w:rPr>
          <w:rFonts w:ascii="Century Gothic" w:hAnsi="Century Gothic" w:cs="Arial"/>
          <w:sz w:val="22"/>
          <w:szCs w:val="24"/>
        </w:rPr>
      </w:pPr>
      <w:r w:rsidRPr="0011635E">
        <w:rPr>
          <w:rFonts w:ascii="Century Gothic" w:hAnsi="Century Gothic" w:cs="Arial"/>
          <w:sz w:val="22"/>
          <w:szCs w:val="24"/>
        </w:rPr>
        <w:t xml:space="preserve">DIS Italia opera principalmente nella distribuzione di </w:t>
      </w:r>
      <w:proofErr w:type="spellStart"/>
      <w:r w:rsidRPr="0011635E">
        <w:rPr>
          <w:rFonts w:ascii="Century Gothic" w:hAnsi="Century Gothic" w:cs="Arial"/>
          <w:sz w:val="22"/>
          <w:szCs w:val="24"/>
        </w:rPr>
        <w:t>smart</w:t>
      </w:r>
      <w:proofErr w:type="spellEnd"/>
      <w:r w:rsidRPr="0011635E">
        <w:rPr>
          <w:rFonts w:ascii="Century Gothic" w:hAnsi="Century Gothic" w:cs="Arial"/>
          <w:sz w:val="22"/>
          <w:szCs w:val="24"/>
        </w:rPr>
        <w:t xml:space="preserve"> card e servizi e prodotti ad esso collegati nel campo delle telecomunicazioni (</w:t>
      </w:r>
      <w:proofErr w:type="spellStart"/>
      <w:r w:rsidRPr="0011635E">
        <w:rPr>
          <w:rFonts w:ascii="Century Gothic" w:hAnsi="Century Gothic" w:cs="Arial"/>
          <w:sz w:val="22"/>
          <w:szCs w:val="24"/>
        </w:rPr>
        <w:t>sim</w:t>
      </w:r>
      <w:proofErr w:type="spellEnd"/>
      <w:r w:rsidRPr="0011635E">
        <w:rPr>
          <w:rFonts w:ascii="Century Gothic" w:hAnsi="Century Gothic" w:cs="Arial"/>
          <w:sz w:val="22"/>
          <w:szCs w:val="24"/>
        </w:rPr>
        <w:t xml:space="preserve"> card e piattaforme OTA), nel settore bancario (</w:t>
      </w:r>
      <w:proofErr w:type="spellStart"/>
      <w:r w:rsidRPr="0011635E">
        <w:rPr>
          <w:rFonts w:ascii="Century Gothic" w:hAnsi="Century Gothic" w:cs="Arial"/>
          <w:sz w:val="22"/>
          <w:szCs w:val="24"/>
        </w:rPr>
        <w:t>smart</w:t>
      </w:r>
      <w:proofErr w:type="spellEnd"/>
      <w:r w:rsidRPr="0011635E">
        <w:rPr>
          <w:rFonts w:ascii="Century Gothic" w:hAnsi="Century Gothic" w:cs="Arial"/>
          <w:sz w:val="22"/>
          <w:szCs w:val="24"/>
        </w:rPr>
        <w:t xml:space="preserve"> card a contatto e contactless, soluzioni avanzate di mobile </w:t>
      </w:r>
      <w:proofErr w:type="spellStart"/>
      <w:r w:rsidRPr="0011635E">
        <w:rPr>
          <w:rFonts w:ascii="Century Gothic" w:hAnsi="Century Gothic" w:cs="Arial"/>
          <w:sz w:val="22"/>
          <w:szCs w:val="24"/>
        </w:rPr>
        <w:t>financial</w:t>
      </w:r>
      <w:proofErr w:type="spellEnd"/>
      <w:r w:rsidRPr="0011635E">
        <w:rPr>
          <w:rFonts w:ascii="Century Gothic" w:hAnsi="Century Gothic" w:cs="Arial"/>
          <w:sz w:val="22"/>
          <w:szCs w:val="24"/>
        </w:rPr>
        <w:t xml:space="preserve"> </w:t>
      </w:r>
      <w:proofErr w:type="spellStart"/>
      <w:r w:rsidRPr="0011635E">
        <w:rPr>
          <w:rFonts w:ascii="Century Gothic" w:hAnsi="Century Gothic" w:cs="Arial"/>
          <w:sz w:val="22"/>
          <w:szCs w:val="24"/>
        </w:rPr>
        <w:t>services</w:t>
      </w:r>
      <w:proofErr w:type="spellEnd"/>
      <w:r w:rsidRPr="0011635E">
        <w:rPr>
          <w:rFonts w:ascii="Century Gothic" w:hAnsi="Century Gothic" w:cs="Arial"/>
          <w:sz w:val="22"/>
          <w:szCs w:val="24"/>
        </w:rPr>
        <w:t>)</w:t>
      </w:r>
      <w:r w:rsidR="00FE3827">
        <w:rPr>
          <w:rFonts w:ascii="Century Gothic" w:hAnsi="Century Gothic" w:cs="Arial"/>
          <w:sz w:val="22"/>
          <w:szCs w:val="24"/>
        </w:rPr>
        <w:t xml:space="preserve"> </w:t>
      </w:r>
      <w:r w:rsidRPr="0011635E">
        <w:rPr>
          <w:rFonts w:ascii="Century Gothic" w:hAnsi="Century Gothic" w:cs="Arial"/>
          <w:sz w:val="22"/>
          <w:szCs w:val="24"/>
        </w:rPr>
        <w:t>e nella pubblica amministrazione (carta del cittadino elettronica).</w:t>
      </w:r>
      <w:r w:rsidR="0011635E">
        <w:rPr>
          <w:rFonts w:ascii="Century Gothic" w:hAnsi="Century Gothic" w:cs="Arial"/>
          <w:sz w:val="22"/>
          <w:szCs w:val="24"/>
        </w:rPr>
        <w:t xml:space="preserve"> I suoi principali clienti sono, pertanto, istituti di credito, operatori mobili, aziende di trasporto, istitut</w:t>
      </w:r>
      <w:r w:rsidR="00FA4D10">
        <w:rPr>
          <w:rFonts w:ascii="Century Gothic" w:hAnsi="Century Gothic" w:cs="Arial"/>
          <w:sz w:val="22"/>
          <w:szCs w:val="24"/>
        </w:rPr>
        <w:t>i</w:t>
      </w:r>
      <w:r w:rsidR="0011635E">
        <w:rPr>
          <w:rFonts w:ascii="Century Gothic" w:hAnsi="Century Gothic" w:cs="Arial"/>
          <w:sz w:val="22"/>
          <w:szCs w:val="24"/>
        </w:rPr>
        <w:t xml:space="preserve"> governativi ed aziende che operano nell’internet delle cose.</w:t>
      </w:r>
    </w:p>
    <w:p w14:paraId="686DCEE9" w14:textId="19305699" w:rsidR="001556DB" w:rsidRDefault="00092E88" w:rsidP="00307ED4">
      <w:pPr>
        <w:spacing w:before="120" w:line="240" w:lineRule="auto"/>
        <w:rPr>
          <w:rFonts w:ascii="Century Gothic" w:hAnsi="Century Gothic" w:cs="Arial"/>
          <w:sz w:val="22"/>
          <w:szCs w:val="24"/>
        </w:rPr>
      </w:pPr>
      <w:r>
        <w:rPr>
          <w:rFonts w:ascii="Century Gothic" w:hAnsi="Century Gothic" w:cs="Arial"/>
          <w:sz w:val="22"/>
          <w:szCs w:val="24"/>
        </w:rPr>
        <w:t xml:space="preserve">DIS Italia nel </w:t>
      </w:r>
      <w:r w:rsidR="003D2AC2">
        <w:rPr>
          <w:rFonts w:ascii="Century Gothic" w:hAnsi="Century Gothic" w:cs="Arial"/>
          <w:sz w:val="22"/>
          <w:szCs w:val="24"/>
        </w:rPr>
        <w:t>giugno 2023</w:t>
      </w:r>
      <w:r>
        <w:rPr>
          <w:rFonts w:ascii="Century Gothic" w:hAnsi="Century Gothic" w:cs="Arial"/>
          <w:sz w:val="22"/>
          <w:szCs w:val="24"/>
        </w:rPr>
        <w:t xml:space="preserve">, attraverso un processo di fusione per incorporazione, ha acquisto la società </w:t>
      </w:r>
      <w:r w:rsidRPr="000D6C4C">
        <w:rPr>
          <w:rFonts w:ascii="Century Gothic" w:hAnsi="Century Gothic" w:cs="Arial"/>
          <w:sz w:val="22"/>
          <w:szCs w:val="24"/>
        </w:rPr>
        <w:t>Thales DIS IBS Italia</w:t>
      </w:r>
      <w:r>
        <w:rPr>
          <w:rFonts w:ascii="Century Gothic" w:hAnsi="Century Gothic" w:cs="Arial"/>
          <w:sz w:val="22"/>
          <w:szCs w:val="24"/>
        </w:rPr>
        <w:t xml:space="preserve"> S.p.A.</w:t>
      </w:r>
      <w:r w:rsidR="004162AA">
        <w:rPr>
          <w:rFonts w:ascii="Century Gothic" w:hAnsi="Century Gothic" w:cs="Arial"/>
          <w:sz w:val="22"/>
          <w:szCs w:val="24"/>
        </w:rPr>
        <w:t xml:space="preserve"> operante </w:t>
      </w:r>
      <w:r w:rsidR="004A0067">
        <w:rPr>
          <w:rFonts w:ascii="Century Gothic" w:hAnsi="Century Gothic" w:cs="Arial"/>
          <w:sz w:val="22"/>
          <w:szCs w:val="24"/>
        </w:rPr>
        <w:t xml:space="preserve">nel campo della </w:t>
      </w:r>
      <w:proofErr w:type="spellStart"/>
      <w:r w:rsidR="004A0067">
        <w:rPr>
          <w:rFonts w:ascii="Century Gothic" w:hAnsi="Century Gothic" w:cs="Arial"/>
          <w:sz w:val="22"/>
          <w:szCs w:val="24"/>
        </w:rPr>
        <w:t>digital</w:t>
      </w:r>
      <w:proofErr w:type="spellEnd"/>
      <w:r w:rsidR="004A0067">
        <w:rPr>
          <w:rFonts w:ascii="Century Gothic" w:hAnsi="Century Gothic" w:cs="Arial"/>
          <w:sz w:val="22"/>
          <w:szCs w:val="24"/>
        </w:rPr>
        <w:t xml:space="preserve"> </w:t>
      </w:r>
      <w:proofErr w:type="spellStart"/>
      <w:r w:rsidR="004A0067">
        <w:rPr>
          <w:rFonts w:ascii="Century Gothic" w:hAnsi="Century Gothic" w:cs="Arial"/>
          <w:sz w:val="22"/>
          <w:szCs w:val="24"/>
        </w:rPr>
        <w:t>identity</w:t>
      </w:r>
      <w:proofErr w:type="spellEnd"/>
      <w:r w:rsidR="004A0067">
        <w:rPr>
          <w:rFonts w:ascii="Century Gothic" w:hAnsi="Century Gothic" w:cs="Arial"/>
          <w:sz w:val="22"/>
          <w:szCs w:val="24"/>
        </w:rPr>
        <w:t xml:space="preserve"> e della security</w:t>
      </w:r>
      <w:r w:rsidR="001556DB">
        <w:rPr>
          <w:rFonts w:ascii="Century Gothic" w:hAnsi="Century Gothic" w:cs="Arial"/>
          <w:sz w:val="22"/>
          <w:szCs w:val="24"/>
        </w:rPr>
        <w:t>.</w:t>
      </w:r>
    </w:p>
    <w:p w14:paraId="5C195813" w14:textId="71BCA7BB" w:rsidR="0011635E" w:rsidRDefault="009D4548" w:rsidP="00307ED4">
      <w:pPr>
        <w:spacing w:before="120" w:line="240" w:lineRule="auto"/>
        <w:rPr>
          <w:rFonts w:ascii="Century Gothic" w:hAnsi="Century Gothic" w:cs="Arial"/>
          <w:sz w:val="22"/>
          <w:szCs w:val="24"/>
        </w:rPr>
      </w:pPr>
      <w:r w:rsidRPr="00902442">
        <w:rPr>
          <w:rFonts w:ascii="Century Gothic" w:hAnsi="Century Gothic" w:cs="Arial"/>
          <w:sz w:val="22"/>
          <w:szCs w:val="24"/>
        </w:rPr>
        <w:t>La Società, con sede legale in Roma (</w:t>
      </w:r>
      <w:r w:rsidR="00825FE5" w:rsidRPr="00825FE5">
        <w:rPr>
          <w:rFonts w:ascii="Century Gothic" w:hAnsi="Century Gothic" w:cs="Arial"/>
          <w:sz w:val="22"/>
          <w:szCs w:val="24"/>
        </w:rPr>
        <w:t>Via degli Scipioni n. 297, Roma, CAP 00192</w:t>
      </w:r>
      <w:r w:rsidRPr="00902442">
        <w:rPr>
          <w:rFonts w:ascii="Century Gothic" w:hAnsi="Century Gothic" w:cs="Arial"/>
          <w:sz w:val="22"/>
          <w:szCs w:val="24"/>
        </w:rPr>
        <w:t xml:space="preserve">) opera attraverso diverse </w:t>
      </w:r>
      <w:r w:rsidRPr="00902442">
        <w:rPr>
          <w:rFonts w:ascii="Century Gothic" w:hAnsi="Century Gothic" w:cs="Arial"/>
          <w:i/>
          <w:sz w:val="22"/>
          <w:szCs w:val="24"/>
        </w:rPr>
        <w:t xml:space="preserve">business </w:t>
      </w:r>
      <w:proofErr w:type="spellStart"/>
      <w:r w:rsidRPr="00902442">
        <w:rPr>
          <w:rFonts w:ascii="Century Gothic" w:hAnsi="Century Gothic" w:cs="Arial"/>
          <w:i/>
          <w:sz w:val="22"/>
          <w:szCs w:val="24"/>
        </w:rPr>
        <w:t>lines</w:t>
      </w:r>
      <w:proofErr w:type="spellEnd"/>
      <w:r w:rsidRPr="00902442">
        <w:rPr>
          <w:rFonts w:ascii="Century Gothic" w:hAnsi="Century Gothic" w:cs="Arial"/>
          <w:sz w:val="22"/>
          <w:szCs w:val="24"/>
        </w:rPr>
        <w:t xml:space="preserve">, dispone di una sede operativa in Marcallo con Casone </w:t>
      </w:r>
      <w:proofErr w:type="gramStart"/>
      <w:r w:rsidRPr="00902442">
        <w:rPr>
          <w:rFonts w:ascii="Century Gothic" w:hAnsi="Century Gothic" w:cs="Arial"/>
          <w:sz w:val="22"/>
          <w:szCs w:val="24"/>
        </w:rPr>
        <w:t>( Via</w:t>
      </w:r>
      <w:proofErr w:type="gramEnd"/>
      <w:r w:rsidRPr="00902442">
        <w:rPr>
          <w:rFonts w:ascii="Century Gothic" w:hAnsi="Century Gothic" w:cs="Arial"/>
          <w:sz w:val="22"/>
          <w:szCs w:val="24"/>
        </w:rPr>
        <w:t xml:space="preserve"> G. Ferraris </w:t>
      </w:r>
      <w:proofErr w:type="spellStart"/>
      <w:r w:rsidRPr="00902442">
        <w:rPr>
          <w:rFonts w:ascii="Century Gothic" w:hAnsi="Century Gothic" w:cs="Arial"/>
          <w:sz w:val="22"/>
          <w:szCs w:val="24"/>
        </w:rPr>
        <w:t>nn</w:t>
      </w:r>
      <w:proofErr w:type="spellEnd"/>
      <w:r w:rsidRPr="00902442">
        <w:rPr>
          <w:rFonts w:ascii="Century Gothic" w:hAnsi="Century Gothic" w:cs="Arial"/>
          <w:sz w:val="22"/>
          <w:szCs w:val="24"/>
        </w:rPr>
        <w:t>. 80/90, cap. 20010, Milano)</w:t>
      </w:r>
      <w:r w:rsidR="001556DB">
        <w:rPr>
          <w:rFonts w:ascii="Century Gothic" w:hAnsi="Century Gothic" w:cs="Arial"/>
          <w:sz w:val="22"/>
          <w:szCs w:val="24"/>
        </w:rPr>
        <w:t xml:space="preserve">, di </w:t>
      </w:r>
      <w:r w:rsidR="000D6C4C">
        <w:rPr>
          <w:rFonts w:ascii="Century Gothic" w:hAnsi="Century Gothic" w:cs="Arial"/>
          <w:sz w:val="22"/>
          <w:szCs w:val="24"/>
        </w:rPr>
        <w:t>un’altra sede operativa</w:t>
      </w:r>
      <w:r w:rsidR="001556DB">
        <w:rPr>
          <w:rFonts w:ascii="Century Gothic" w:hAnsi="Century Gothic" w:cs="Arial"/>
          <w:sz w:val="22"/>
          <w:szCs w:val="24"/>
        </w:rPr>
        <w:t xml:space="preserve"> in Grugliasco</w:t>
      </w:r>
      <w:r w:rsidRPr="00902442">
        <w:rPr>
          <w:rFonts w:ascii="Century Gothic" w:hAnsi="Century Gothic" w:cs="Arial"/>
          <w:sz w:val="22"/>
          <w:szCs w:val="24"/>
        </w:rPr>
        <w:t xml:space="preserve"> </w:t>
      </w:r>
      <w:r w:rsidR="001556DB">
        <w:rPr>
          <w:rFonts w:ascii="Century Gothic" w:hAnsi="Century Gothic" w:cs="Arial"/>
          <w:sz w:val="22"/>
          <w:szCs w:val="24"/>
        </w:rPr>
        <w:t xml:space="preserve">(Via Rivalta n. 9, </w:t>
      </w:r>
      <w:r w:rsidR="000D6C4C">
        <w:rPr>
          <w:rFonts w:ascii="Century Gothic" w:hAnsi="Century Gothic" w:cs="Arial"/>
          <w:sz w:val="22"/>
          <w:szCs w:val="24"/>
        </w:rPr>
        <w:t xml:space="preserve">cap. </w:t>
      </w:r>
      <w:r w:rsidR="001556DB">
        <w:rPr>
          <w:rFonts w:ascii="Century Gothic" w:hAnsi="Century Gothic" w:cs="Arial"/>
          <w:sz w:val="22"/>
          <w:szCs w:val="24"/>
        </w:rPr>
        <w:t xml:space="preserve">10095, Torino) </w:t>
      </w:r>
      <w:r w:rsidRPr="00902442">
        <w:rPr>
          <w:rFonts w:ascii="Century Gothic" w:hAnsi="Century Gothic" w:cs="Arial"/>
          <w:sz w:val="22"/>
          <w:szCs w:val="24"/>
        </w:rPr>
        <w:t>e di un ufficio amministrativo e commerciale per la gestione dei rapporti con la clientela in Gorgonzola (Via Enrico Mattei n. 1, cap. 20064, Milano).</w:t>
      </w:r>
    </w:p>
    <w:p w14:paraId="0271CCF0" w14:textId="77777777" w:rsidR="009D4548" w:rsidRPr="0011635E" w:rsidRDefault="009D4548" w:rsidP="00307ED4">
      <w:pPr>
        <w:spacing w:before="120" w:line="240" w:lineRule="auto"/>
        <w:rPr>
          <w:rFonts w:ascii="Century Gothic" w:hAnsi="Century Gothic" w:cs="Arial"/>
          <w:sz w:val="22"/>
          <w:szCs w:val="24"/>
        </w:rPr>
      </w:pPr>
    </w:p>
    <w:p w14:paraId="349549A6" w14:textId="7A65D6EA" w:rsidR="00455D6B" w:rsidRPr="00407898" w:rsidRDefault="004C0A33" w:rsidP="00307ED4">
      <w:pPr>
        <w:pStyle w:val="Heading2"/>
        <w:spacing w:before="120" w:line="240" w:lineRule="auto"/>
        <w:ind w:left="0" w:firstLine="0"/>
        <w:rPr>
          <w:rFonts w:ascii="Century Gothic" w:hAnsi="Century Gothic"/>
          <w:sz w:val="24"/>
        </w:rPr>
      </w:pPr>
      <w:bookmarkStart w:id="76" w:name="_Toc144736337"/>
      <w:r w:rsidRPr="00407898">
        <w:rPr>
          <w:rFonts w:ascii="Century Gothic" w:hAnsi="Century Gothic"/>
          <w:sz w:val="24"/>
        </w:rPr>
        <w:t xml:space="preserve">Il sistema di </w:t>
      </w:r>
      <w:r w:rsidR="00046D94" w:rsidRPr="00407898">
        <w:rPr>
          <w:rFonts w:ascii="Century Gothic" w:hAnsi="Century Gothic"/>
          <w:sz w:val="24"/>
        </w:rPr>
        <w:t>G</w:t>
      </w:r>
      <w:r w:rsidRPr="00407898">
        <w:rPr>
          <w:rFonts w:ascii="Century Gothic" w:hAnsi="Century Gothic"/>
          <w:sz w:val="24"/>
        </w:rPr>
        <w:t>overnance</w:t>
      </w:r>
      <w:bookmarkEnd w:id="75"/>
      <w:bookmarkEnd w:id="76"/>
    </w:p>
    <w:p w14:paraId="79D9FDE0" w14:textId="2272617B" w:rsidR="001856D1" w:rsidRDefault="007C271D" w:rsidP="00307ED4">
      <w:pPr>
        <w:spacing w:before="120" w:line="240" w:lineRule="auto"/>
        <w:rPr>
          <w:rFonts w:ascii="Century Gothic" w:hAnsi="Century Gothic" w:cs="Arial"/>
          <w:sz w:val="22"/>
          <w:szCs w:val="24"/>
        </w:rPr>
      </w:pPr>
      <w:r>
        <w:rPr>
          <w:rFonts w:ascii="Century Gothic" w:hAnsi="Century Gothic"/>
          <w:sz w:val="22"/>
          <w:szCs w:val="24"/>
        </w:rPr>
        <w:t xml:space="preserve">DIS ITALIA </w:t>
      </w:r>
      <w:r w:rsidR="001856D1" w:rsidRPr="001856D1">
        <w:rPr>
          <w:rFonts w:ascii="Century Gothic" w:hAnsi="Century Gothic" w:cs="Arial"/>
          <w:sz w:val="22"/>
          <w:szCs w:val="24"/>
        </w:rPr>
        <w:t xml:space="preserve">è amministrata da un </w:t>
      </w:r>
      <w:r w:rsidR="001856D1" w:rsidRPr="007543C7">
        <w:rPr>
          <w:rFonts w:ascii="Century Gothic" w:hAnsi="Century Gothic" w:cs="Arial"/>
          <w:i/>
          <w:sz w:val="22"/>
          <w:szCs w:val="24"/>
        </w:rPr>
        <w:t>Consiglio di Amministrazione</w:t>
      </w:r>
      <w:r w:rsidR="001856D1" w:rsidRPr="001856D1">
        <w:rPr>
          <w:rFonts w:ascii="Century Gothic" w:hAnsi="Century Gothic" w:cs="Arial"/>
          <w:sz w:val="22"/>
          <w:szCs w:val="24"/>
        </w:rPr>
        <w:t xml:space="preserve"> (di seguito, anche, “l’Organo Amministrativo”</w:t>
      </w:r>
      <w:r w:rsidR="007543C7">
        <w:rPr>
          <w:rFonts w:ascii="Century Gothic" w:hAnsi="Century Gothic" w:cs="Arial"/>
          <w:sz w:val="22"/>
          <w:szCs w:val="24"/>
        </w:rPr>
        <w:t xml:space="preserve"> o “CDA”</w:t>
      </w:r>
      <w:r w:rsidR="001856D1" w:rsidRPr="001856D1">
        <w:rPr>
          <w:rFonts w:ascii="Century Gothic" w:hAnsi="Century Gothic" w:cs="Arial"/>
          <w:sz w:val="22"/>
          <w:szCs w:val="24"/>
        </w:rPr>
        <w:t>)</w:t>
      </w:r>
      <w:r w:rsidR="0041523B">
        <w:rPr>
          <w:rFonts w:ascii="Century Gothic" w:hAnsi="Century Gothic" w:cs="Arial"/>
          <w:sz w:val="22"/>
          <w:szCs w:val="24"/>
        </w:rPr>
        <w:t>.</w:t>
      </w:r>
    </w:p>
    <w:p w14:paraId="4495654D" w14:textId="1CDD6CC9" w:rsidR="001856D1" w:rsidRDefault="001856D1" w:rsidP="00307ED4">
      <w:pPr>
        <w:spacing w:before="120" w:line="240" w:lineRule="auto"/>
        <w:rPr>
          <w:rFonts w:ascii="Century Gothic" w:hAnsi="Century Gothic" w:cs="Arial"/>
          <w:sz w:val="22"/>
          <w:szCs w:val="24"/>
        </w:rPr>
      </w:pPr>
      <w:r w:rsidRPr="001856D1">
        <w:rPr>
          <w:rFonts w:ascii="Century Gothic" w:hAnsi="Century Gothic" w:cs="Arial"/>
          <w:sz w:val="22"/>
          <w:szCs w:val="24"/>
        </w:rPr>
        <w:t xml:space="preserve">Il </w:t>
      </w:r>
      <w:r w:rsidRPr="007543C7">
        <w:rPr>
          <w:rFonts w:ascii="Century Gothic" w:hAnsi="Century Gothic" w:cs="Arial"/>
          <w:i/>
          <w:sz w:val="22"/>
          <w:szCs w:val="24"/>
        </w:rPr>
        <w:t>Consiglio di Amministrazione</w:t>
      </w:r>
      <w:r w:rsidRPr="001856D1">
        <w:rPr>
          <w:rFonts w:ascii="Century Gothic" w:hAnsi="Century Gothic" w:cs="Arial"/>
          <w:sz w:val="22"/>
          <w:szCs w:val="24"/>
        </w:rPr>
        <w:t xml:space="preserve"> nomina l’</w:t>
      </w:r>
      <w:r w:rsidRPr="007543C7">
        <w:rPr>
          <w:rFonts w:ascii="Century Gothic" w:hAnsi="Century Gothic" w:cs="Arial"/>
          <w:i/>
          <w:sz w:val="22"/>
          <w:szCs w:val="24"/>
        </w:rPr>
        <w:t>Amministratore Delegato</w:t>
      </w:r>
      <w:r w:rsidRPr="001856D1">
        <w:rPr>
          <w:rFonts w:ascii="Century Gothic" w:hAnsi="Century Gothic" w:cs="Arial"/>
          <w:sz w:val="22"/>
          <w:szCs w:val="24"/>
        </w:rPr>
        <w:t xml:space="preserve"> con attribuzione di specifici poteri debitamente iscritti presso il Registro delle Imprese di Roma. </w:t>
      </w:r>
    </w:p>
    <w:p w14:paraId="75FF5504" w14:textId="3E5A339D" w:rsidR="001856D1" w:rsidRPr="001856D1" w:rsidRDefault="001856D1" w:rsidP="00307ED4">
      <w:pPr>
        <w:spacing w:before="120" w:line="240" w:lineRule="auto"/>
        <w:rPr>
          <w:rFonts w:ascii="Century Gothic" w:hAnsi="Century Gothic"/>
          <w:sz w:val="22"/>
          <w:szCs w:val="24"/>
        </w:rPr>
      </w:pPr>
      <w:r w:rsidRPr="001856D1">
        <w:rPr>
          <w:rFonts w:ascii="Century Gothic" w:hAnsi="Century Gothic" w:cs="Arial"/>
          <w:sz w:val="22"/>
          <w:szCs w:val="24"/>
        </w:rPr>
        <w:t xml:space="preserve">La Società, inoltre, attraverso il </w:t>
      </w:r>
      <w:r w:rsidR="00917912" w:rsidRPr="007543C7">
        <w:rPr>
          <w:rFonts w:ascii="Century Gothic" w:hAnsi="Century Gothic" w:cs="Arial"/>
          <w:i/>
          <w:sz w:val="22"/>
          <w:szCs w:val="24"/>
        </w:rPr>
        <w:t>Consiglio di Amministrazione</w:t>
      </w:r>
      <w:r w:rsidR="00917912" w:rsidRPr="001856D1">
        <w:rPr>
          <w:rFonts w:ascii="Century Gothic" w:hAnsi="Century Gothic" w:cs="Arial"/>
          <w:sz w:val="22"/>
          <w:szCs w:val="24"/>
        </w:rPr>
        <w:t xml:space="preserve"> </w:t>
      </w:r>
      <w:r w:rsidRPr="001856D1">
        <w:rPr>
          <w:rFonts w:ascii="Century Gothic" w:hAnsi="Century Gothic" w:cs="Arial"/>
          <w:sz w:val="22"/>
          <w:szCs w:val="24"/>
        </w:rPr>
        <w:t>o in forza dei poteri conferiti all’</w:t>
      </w:r>
      <w:r w:rsidRPr="007543C7">
        <w:rPr>
          <w:rFonts w:ascii="Century Gothic" w:hAnsi="Century Gothic" w:cs="Arial"/>
          <w:i/>
          <w:sz w:val="22"/>
          <w:szCs w:val="24"/>
        </w:rPr>
        <w:t>Amministratore Delegato</w:t>
      </w:r>
      <w:r w:rsidRPr="001856D1">
        <w:rPr>
          <w:rFonts w:ascii="Century Gothic" w:hAnsi="Century Gothic" w:cs="Arial"/>
          <w:sz w:val="22"/>
          <w:szCs w:val="24"/>
        </w:rPr>
        <w:t xml:space="preserve">, provvede ad aggiornare il sistema di procure, con delega di </w:t>
      </w:r>
      <w:r w:rsidRPr="001856D1">
        <w:rPr>
          <w:rFonts w:ascii="Century Gothic" w:hAnsi="Century Gothic" w:cs="Arial"/>
          <w:sz w:val="22"/>
          <w:szCs w:val="24"/>
        </w:rPr>
        <w:lastRenderedPageBreak/>
        <w:t xml:space="preserve">poteri ai Consiglieri o ad altri soggetti. Tali procure contengono l’elenco dettagliato dei poteri conferiti, i limiti di spesa e le relative modalità di esercizio dei poteri. </w:t>
      </w:r>
    </w:p>
    <w:p w14:paraId="02D135C5" w14:textId="77777777" w:rsidR="001856D1" w:rsidRPr="001856D1" w:rsidRDefault="001856D1" w:rsidP="00307ED4">
      <w:pPr>
        <w:spacing w:before="120" w:line="240" w:lineRule="auto"/>
        <w:rPr>
          <w:rFonts w:ascii="Century Gothic" w:hAnsi="Century Gothic" w:cs="Arial"/>
          <w:sz w:val="22"/>
          <w:szCs w:val="24"/>
        </w:rPr>
      </w:pPr>
      <w:r w:rsidRPr="001856D1">
        <w:rPr>
          <w:rFonts w:ascii="Century Gothic" w:hAnsi="Century Gothic" w:cs="Arial"/>
          <w:sz w:val="22"/>
          <w:szCs w:val="24"/>
        </w:rPr>
        <w:t xml:space="preserve">Il </w:t>
      </w:r>
      <w:r w:rsidRPr="007543C7">
        <w:rPr>
          <w:rFonts w:ascii="Century Gothic" w:hAnsi="Century Gothic" w:cs="Arial"/>
          <w:i/>
          <w:sz w:val="22"/>
          <w:szCs w:val="24"/>
        </w:rPr>
        <w:t>Collegio Sindacale</w:t>
      </w:r>
      <w:r w:rsidRPr="001856D1">
        <w:rPr>
          <w:rFonts w:ascii="Century Gothic" w:hAnsi="Century Gothic" w:cs="Arial"/>
          <w:sz w:val="22"/>
          <w:szCs w:val="24"/>
        </w:rPr>
        <w:t xml:space="preserve"> si compone di tre membri effettivi e due membri supplenti e provvede all’adempimento di tutti i doveri imposti dalla legge e dallo statuto. </w:t>
      </w:r>
    </w:p>
    <w:p w14:paraId="2F0875EC" w14:textId="38A8BB92" w:rsidR="001856D1" w:rsidRPr="001856D1" w:rsidRDefault="001856D1" w:rsidP="00307ED4">
      <w:pPr>
        <w:spacing w:before="120" w:line="240" w:lineRule="auto"/>
        <w:rPr>
          <w:rFonts w:ascii="Century Gothic" w:hAnsi="Century Gothic" w:cs="Arial"/>
          <w:sz w:val="22"/>
          <w:szCs w:val="24"/>
        </w:rPr>
      </w:pPr>
      <w:r w:rsidRPr="001856D1">
        <w:rPr>
          <w:rFonts w:ascii="Century Gothic" w:hAnsi="Century Gothic" w:cs="Arial"/>
          <w:sz w:val="22"/>
          <w:szCs w:val="24"/>
        </w:rPr>
        <w:t xml:space="preserve">Ai sensi di quanto previsto nel Codice Civile, </w:t>
      </w:r>
      <w:r w:rsidR="009A0928">
        <w:rPr>
          <w:rFonts w:ascii="Century Gothic" w:hAnsi="Century Gothic" w:cs="Arial"/>
          <w:sz w:val="22"/>
          <w:szCs w:val="24"/>
        </w:rPr>
        <w:t>THALES DIS ITALIA</w:t>
      </w:r>
      <w:r w:rsidRPr="001856D1">
        <w:rPr>
          <w:rFonts w:ascii="Century Gothic" w:hAnsi="Century Gothic" w:cs="Arial"/>
          <w:sz w:val="22"/>
          <w:szCs w:val="24"/>
        </w:rPr>
        <w:t xml:space="preserve"> S.p.A. ha affidato ad una società di revisione l’incarico del controllo contabile. </w:t>
      </w:r>
    </w:p>
    <w:p w14:paraId="18FF002E" w14:textId="72A0B0C8" w:rsidR="001856D1" w:rsidRPr="001856D1" w:rsidRDefault="001856D1" w:rsidP="00307ED4">
      <w:pPr>
        <w:spacing w:before="120" w:line="240" w:lineRule="auto"/>
        <w:rPr>
          <w:rFonts w:ascii="Century Gothic" w:hAnsi="Century Gothic" w:cs="Arial"/>
          <w:sz w:val="22"/>
          <w:szCs w:val="24"/>
        </w:rPr>
      </w:pPr>
      <w:r w:rsidRPr="001856D1">
        <w:rPr>
          <w:rFonts w:ascii="Century Gothic" w:hAnsi="Century Gothic" w:cs="Arial"/>
          <w:sz w:val="22"/>
          <w:szCs w:val="24"/>
        </w:rPr>
        <w:t>Si precisa che la Società si avvale della collaborazione di studi esterni e consulenti indipendenti, al fine di svolgere alcune delle proprie attività.</w:t>
      </w:r>
    </w:p>
    <w:p w14:paraId="37701665" w14:textId="77777777" w:rsidR="004C0A33" w:rsidRPr="00407898" w:rsidRDefault="004C0A33" w:rsidP="00307ED4">
      <w:pPr>
        <w:pStyle w:val="BodyText"/>
        <w:spacing w:before="120" w:line="240" w:lineRule="auto"/>
        <w:rPr>
          <w:rFonts w:ascii="Century Gothic" w:hAnsi="Century Gothic" w:cs="Arial"/>
          <w:b/>
          <w:sz w:val="22"/>
          <w:szCs w:val="24"/>
        </w:rPr>
      </w:pPr>
    </w:p>
    <w:p w14:paraId="4E257218" w14:textId="677EE97B" w:rsidR="00ED6AA9" w:rsidRPr="00407898" w:rsidRDefault="00CE5815" w:rsidP="00307ED4">
      <w:pPr>
        <w:pStyle w:val="Heading2"/>
        <w:numPr>
          <w:ilvl w:val="0"/>
          <w:numId w:val="0"/>
        </w:numPr>
        <w:tabs>
          <w:tab w:val="left" w:pos="9923"/>
        </w:tabs>
        <w:spacing w:before="120" w:line="240" w:lineRule="auto"/>
        <w:rPr>
          <w:rFonts w:ascii="Century Gothic" w:hAnsi="Century Gothic"/>
          <w:sz w:val="24"/>
        </w:rPr>
      </w:pPr>
      <w:bookmarkStart w:id="77" w:name="_Toc324859441"/>
      <w:bookmarkStart w:id="78" w:name="_Toc144736338"/>
      <w:r>
        <w:rPr>
          <w:rFonts w:ascii="Century Gothic" w:hAnsi="Century Gothic"/>
          <w:sz w:val="24"/>
        </w:rPr>
        <w:t xml:space="preserve">3.3 </w:t>
      </w:r>
      <w:bookmarkEnd w:id="77"/>
      <w:r>
        <w:rPr>
          <w:rFonts w:ascii="Century Gothic" w:hAnsi="Century Gothic"/>
          <w:sz w:val="24"/>
        </w:rPr>
        <w:t>L</w:t>
      </w:r>
      <w:r w:rsidR="00E45832" w:rsidRPr="00407898">
        <w:rPr>
          <w:rFonts w:ascii="Century Gothic" w:hAnsi="Century Gothic"/>
          <w:sz w:val="24"/>
        </w:rPr>
        <w:t>a struttura organizzativa</w:t>
      </w:r>
      <w:bookmarkEnd w:id="78"/>
    </w:p>
    <w:p w14:paraId="062B8FCF" w14:textId="65BDF1BC" w:rsidR="00CE5815" w:rsidRDefault="00C04B06" w:rsidP="00307ED4">
      <w:pPr>
        <w:pStyle w:val="NormalWeb"/>
        <w:spacing w:before="120" w:beforeAutospacing="0" w:after="0" w:afterAutospacing="0"/>
        <w:contextualSpacing/>
        <w:jc w:val="both"/>
        <w:rPr>
          <w:rFonts w:ascii="Century Gothic" w:hAnsi="Century Gothic" w:cs="Arial"/>
          <w:sz w:val="22"/>
        </w:rPr>
      </w:pPr>
      <w:r w:rsidRPr="00407898">
        <w:rPr>
          <w:rFonts w:ascii="Century Gothic" w:hAnsi="Century Gothic"/>
          <w:sz w:val="22"/>
        </w:rPr>
        <w:t>Per una descrizione di dettaglio della struttura organizzativa si rinvia agli</w:t>
      </w:r>
      <w:r w:rsidR="001F3A47" w:rsidRPr="00407898">
        <w:rPr>
          <w:rFonts w:ascii="Century Gothic" w:hAnsi="Century Gothic" w:cs="Arial"/>
          <w:sz w:val="22"/>
        </w:rPr>
        <w:t xml:space="preserve"> organigrammi aziendali</w:t>
      </w:r>
      <w:r w:rsidR="00CE5815">
        <w:rPr>
          <w:rStyle w:val="FootnoteReference"/>
          <w:rFonts w:ascii="Century Gothic" w:hAnsi="Century Gothic" w:cs="Arial"/>
          <w:sz w:val="22"/>
        </w:rPr>
        <w:footnoteReference w:id="3"/>
      </w:r>
      <w:r w:rsidR="001F3A47" w:rsidRPr="00407898">
        <w:rPr>
          <w:rFonts w:ascii="Century Gothic" w:hAnsi="Century Gothic" w:cs="Arial"/>
          <w:sz w:val="22"/>
        </w:rPr>
        <w:t xml:space="preserve"> </w:t>
      </w:r>
      <w:r w:rsidRPr="00407898">
        <w:rPr>
          <w:rFonts w:ascii="Century Gothic" w:hAnsi="Century Gothic" w:cs="Arial"/>
          <w:sz w:val="22"/>
        </w:rPr>
        <w:t>predisposti dalla Società</w:t>
      </w:r>
      <w:r w:rsidR="00A704F0" w:rsidRPr="00407898">
        <w:rPr>
          <w:rFonts w:ascii="Century Gothic" w:hAnsi="Century Gothic" w:cs="Arial"/>
          <w:sz w:val="22"/>
        </w:rPr>
        <w:t xml:space="preserve">, i quali individuano </w:t>
      </w:r>
      <w:r w:rsidR="00895788" w:rsidRPr="00407898">
        <w:rPr>
          <w:rFonts w:ascii="Century Gothic" w:hAnsi="Century Gothic" w:cs="Arial"/>
          <w:sz w:val="22"/>
        </w:rPr>
        <w:t xml:space="preserve">la </w:t>
      </w:r>
      <w:r w:rsidR="001F3A47" w:rsidRPr="00407898">
        <w:rPr>
          <w:rFonts w:ascii="Century Gothic" w:hAnsi="Century Gothic" w:cs="Arial"/>
          <w:sz w:val="22"/>
        </w:rPr>
        <w:t>dipendenza gerarchica delle figure professionali coinvolte.</w:t>
      </w:r>
      <w:r w:rsidR="00CE5815">
        <w:rPr>
          <w:rFonts w:ascii="Century Gothic" w:hAnsi="Century Gothic" w:cs="Arial"/>
          <w:sz w:val="22"/>
        </w:rPr>
        <w:t xml:space="preserve"> </w:t>
      </w:r>
    </w:p>
    <w:p w14:paraId="3FD43A37" w14:textId="6F759CA3" w:rsidR="00CE5815" w:rsidRPr="00407898" w:rsidRDefault="00CE5815" w:rsidP="00307ED4">
      <w:pPr>
        <w:pStyle w:val="NormalWeb"/>
        <w:spacing w:before="120" w:beforeAutospacing="0" w:after="0" w:afterAutospacing="0"/>
        <w:contextualSpacing/>
        <w:jc w:val="both"/>
        <w:rPr>
          <w:rFonts w:ascii="Century Gothic" w:hAnsi="Century Gothic" w:cs="Arial"/>
          <w:sz w:val="22"/>
        </w:rPr>
      </w:pPr>
      <w:r w:rsidRPr="00CE5815">
        <w:rPr>
          <w:rFonts w:ascii="Century Gothic" w:hAnsi="Century Gothic" w:cs="Arial"/>
          <w:sz w:val="22"/>
        </w:rPr>
        <w:t xml:space="preserve">DIS </w:t>
      </w:r>
      <w:r w:rsidR="009A0928">
        <w:rPr>
          <w:rFonts w:ascii="Century Gothic" w:hAnsi="Century Gothic" w:cs="Arial"/>
          <w:sz w:val="22"/>
        </w:rPr>
        <w:t>ITALIA</w:t>
      </w:r>
      <w:r w:rsidRPr="00CE5815">
        <w:rPr>
          <w:rFonts w:ascii="Century Gothic" w:hAnsi="Century Gothic" w:cs="Arial"/>
          <w:sz w:val="22"/>
        </w:rPr>
        <w:t xml:space="preserve"> ha conferito deleghe in materia di salute, sicurezza e igiene sul luogo di lavoro ai sensi del D.Lgs. 81/2008 </w:t>
      </w:r>
      <w:proofErr w:type="spellStart"/>
      <w:r>
        <w:rPr>
          <w:rFonts w:ascii="Century Gothic" w:hAnsi="Century Gothic" w:cs="Arial"/>
          <w:sz w:val="22"/>
        </w:rPr>
        <w:t>s.m.i.</w:t>
      </w:r>
      <w:proofErr w:type="spellEnd"/>
      <w:r>
        <w:rPr>
          <w:rFonts w:ascii="Century Gothic" w:hAnsi="Century Gothic" w:cs="Arial"/>
          <w:sz w:val="22"/>
        </w:rPr>
        <w:t xml:space="preserve"> </w:t>
      </w:r>
      <w:r w:rsidRPr="00CE5815">
        <w:rPr>
          <w:rFonts w:ascii="Century Gothic" w:hAnsi="Century Gothic" w:cs="Arial"/>
          <w:sz w:val="22"/>
        </w:rPr>
        <w:t xml:space="preserve">e nominato il </w:t>
      </w:r>
      <w:r w:rsidRPr="00E57F38">
        <w:rPr>
          <w:rFonts w:ascii="Century Gothic" w:hAnsi="Century Gothic" w:cs="Arial"/>
          <w:i/>
          <w:sz w:val="22"/>
        </w:rPr>
        <w:t>Responsabile del Servizio di Prevenzione e Protezione</w:t>
      </w:r>
      <w:r w:rsidRPr="00CE5815">
        <w:rPr>
          <w:rFonts w:ascii="Century Gothic" w:hAnsi="Century Gothic" w:cs="Arial"/>
          <w:sz w:val="22"/>
        </w:rPr>
        <w:t xml:space="preserve"> (o RSPP).</w:t>
      </w:r>
    </w:p>
    <w:p w14:paraId="2DC93E78" w14:textId="78F60756" w:rsidR="00503219" w:rsidRPr="00407898" w:rsidRDefault="00895788"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Gli organigrammi </w:t>
      </w:r>
      <w:r w:rsidR="00A2359C" w:rsidRPr="00407898">
        <w:rPr>
          <w:rFonts w:ascii="Century Gothic" w:hAnsi="Century Gothic" w:cs="Arial"/>
          <w:sz w:val="22"/>
          <w:szCs w:val="24"/>
        </w:rPr>
        <w:t xml:space="preserve">ed il sistema delle deleghe di funzioni </w:t>
      </w:r>
      <w:r w:rsidRPr="00407898">
        <w:rPr>
          <w:rFonts w:ascii="Century Gothic" w:hAnsi="Century Gothic" w:cs="Arial"/>
          <w:sz w:val="22"/>
          <w:szCs w:val="24"/>
        </w:rPr>
        <w:t xml:space="preserve">sono da considerarsi parte integrante del </w:t>
      </w:r>
      <w:r w:rsidR="00F356CD" w:rsidRPr="00407898">
        <w:rPr>
          <w:rFonts w:ascii="Century Gothic" w:hAnsi="Century Gothic" w:cs="Arial"/>
          <w:sz w:val="22"/>
          <w:szCs w:val="24"/>
        </w:rPr>
        <w:t xml:space="preserve">presente </w:t>
      </w:r>
      <w:r w:rsidRPr="00407898">
        <w:rPr>
          <w:rFonts w:ascii="Century Gothic" w:hAnsi="Century Gothic" w:cs="Arial"/>
          <w:sz w:val="22"/>
          <w:szCs w:val="24"/>
        </w:rPr>
        <w:t>Modello organizzativo</w:t>
      </w:r>
      <w:r w:rsidR="00046D94" w:rsidRPr="00407898">
        <w:rPr>
          <w:rFonts w:ascii="Century Gothic" w:hAnsi="Century Gothic" w:cs="Arial"/>
          <w:sz w:val="22"/>
          <w:szCs w:val="24"/>
        </w:rPr>
        <w:t>.</w:t>
      </w:r>
    </w:p>
    <w:p w14:paraId="51321D6F" w14:textId="77777777" w:rsidR="00E26D65" w:rsidRPr="00407898" w:rsidRDefault="00E26D65" w:rsidP="00307ED4">
      <w:pPr>
        <w:pStyle w:val="BodyText"/>
        <w:spacing w:before="120" w:line="240" w:lineRule="auto"/>
        <w:rPr>
          <w:rFonts w:ascii="Century Gothic" w:hAnsi="Century Gothic" w:cs="Arial"/>
          <w:sz w:val="22"/>
          <w:szCs w:val="24"/>
        </w:rPr>
      </w:pPr>
    </w:p>
    <w:p w14:paraId="0AA01354" w14:textId="1161ABA1" w:rsidR="00653E76" w:rsidRPr="00CE5815" w:rsidRDefault="00CE5815" w:rsidP="00307ED4">
      <w:pPr>
        <w:pStyle w:val="Heading2"/>
        <w:numPr>
          <w:ilvl w:val="0"/>
          <w:numId w:val="0"/>
        </w:numPr>
        <w:tabs>
          <w:tab w:val="left" w:pos="9923"/>
        </w:tabs>
        <w:spacing w:before="120" w:line="240" w:lineRule="auto"/>
        <w:rPr>
          <w:rFonts w:ascii="Century Gothic" w:hAnsi="Century Gothic"/>
          <w:sz w:val="24"/>
        </w:rPr>
      </w:pPr>
      <w:bookmarkStart w:id="79" w:name="_Toc324859456"/>
      <w:bookmarkStart w:id="80" w:name="_Toc144736339"/>
      <w:r>
        <w:rPr>
          <w:rFonts w:ascii="Century Gothic" w:hAnsi="Century Gothic"/>
          <w:sz w:val="24"/>
        </w:rPr>
        <w:t xml:space="preserve">3.4 </w:t>
      </w:r>
      <w:r w:rsidR="000B203F" w:rsidRPr="00CE5815">
        <w:rPr>
          <w:rFonts w:ascii="Century Gothic" w:hAnsi="Century Gothic"/>
          <w:sz w:val="24"/>
        </w:rPr>
        <w:t xml:space="preserve">Le certificazioni di </w:t>
      </w:r>
      <w:r w:rsidR="007C271D" w:rsidRPr="00CE5815">
        <w:rPr>
          <w:rFonts w:ascii="Century Gothic" w:hAnsi="Century Gothic"/>
          <w:sz w:val="24"/>
        </w:rPr>
        <w:t>DIS ITALIA S.p.A.</w:t>
      </w:r>
      <w:bookmarkEnd w:id="79"/>
      <w:bookmarkEnd w:id="80"/>
    </w:p>
    <w:p w14:paraId="27A7C299" w14:textId="3C5CF84C" w:rsidR="00B17CF8" w:rsidRDefault="007C271D" w:rsidP="00307ED4">
      <w:pPr>
        <w:shd w:val="clear" w:color="auto" w:fill="FFFFFF"/>
        <w:spacing w:before="120" w:line="240" w:lineRule="auto"/>
        <w:jc w:val="left"/>
        <w:rPr>
          <w:rFonts w:ascii="Century Gothic" w:hAnsi="Century Gothic"/>
          <w:sz w:val="22"/>
          <w:szCs w:val="24"/>
        </w:rPr>
      </w:pPr>
      <w:r>
        <w:rPr>
          <w:rFonts w:ascii="Century Gothic" w:hAnsi="Century Gothic"/>
          <w:sz w:val="22"/>
          <w:szCs w:val="24"/>
        </w:rPr>
        <w:t xml:space="preserve">DIS ITALIA </w:t>
      </w:r>
      <w:bookmarkStart w:id="81" w:name="_Toc324859458"/>
      <w:r w:rsidR="00B17CF8">
        <w:rPr>
          <w:rFonts w:ascii="Century Gothic" w:hAnsi="Century Gothic"/>
          <w:sz w:val="22"/>
          <w:szCs w:val="24"/>
        </w:rPr>
        <w:t>ha ottenuto diverse certificazioni:</w:t>
      </w:r>
    </w:p>
    <w:p w14:paraId="7735BC9B" w14:textId="322830E2" w:rsidR="00B17CF8" w:rsidRPr="00B17CF8" w:rsidRDefault="00B17CF8" w:rsidP="00307ED4">
      <w:pPr>
        <w:pStyle w:val="ListParagraph"/>
        <w:numPr>
          <w:ilvl w:val="0"/>
          <w:numId w:val="3"/>
        </w:numPr>
        <w:shd w:val="clear" w:color="auto" w:fill="FFFFFF"/>
        <w:spacing w:before="120" w:line="240" w:lineRule="auto"/>
        <w:jc w:val="left"/>
        <w:rPr>
          <w:rFonts w:ascii="Century Gothic" w:hAnsi="Century Gothic"/>
          <w:sz w:val="22"/>
          <w:szCs w:val="24"/>
        </w:rPr>
      </w:pPr>
      <w:r w:rsidRPr="00B17CF8">
        <w:rPr>
          <w:rFonts w:ascii="Century Gothic" w:hAnsi="Century Gothic"/>
          <w:sz w:val="22"/>
          <w:szCs w:val="24"/>
        </w:rPr>
        <w:t>ISO 9001:2015</w:t>
      </w:r>
    </w:p>
    <w:p w14:paraId="156C55F0" w14:textId="230D5AB2" w:rsidR="00B17CF8" w:rsidRPr="00B17CF8" w:rsidRDefault="00B17CF8" w:rsidP="00307ED4">
      <w:pPr>
        <w:pStyle w:val="ListParagraph"/>
        <w:numPr>
          <w:ilvl w:val="0"/>
          <w:numId w:val="3"/>
        </w:numPr>
        <w:shd w:val="clear" w:color="auto" w:fill="FFFFFF"/>
        <w:spacing w:before="120" w:line="240" w:lineRule="auto"/>
        <w:jc w:val="left"/>
        <w:rPr>
          <w:rFonts w:ascii="Century Gothic" w:hAnsi="Century Gothic"/>
          <w:sz w:val="22"/>
          <w:szCs w:val="24"/>
        </w:rPr>
      </w:pPr>
      <w:r w:rsidRPr="00B17CF8">
        <w:rPr>
          <w:rFonts w:ascii="Century Gothic" w:hAnsi="Century Gothic"/>
          <w:sz w:val="22"/>
          <w:szCs w:val="24"/>
        </w:rPr>
        <w:t xml:space="preserve">ISO 14001:2015 </w:t>
      </w:r>
    </w:p>
    <w:p w14:paraId="005E4C02" w14:textId="234E66AC" w:rsidR="00B17CF8" w:rsidRDefault="00B17CF8" w:rsidP="00307ED4">
      <w:pPr>
        <w:pStyle w:val="ListParagraph"/>
        <w:numPr>
          <w:ilvl w:val="0"/>
          <w:numId w:val="3"/>
        </w:numPr>
        <w:shd w:val="clear" w:color="auto" w:fill="FFFFFF"/>
        <w:spacing w:before="120" w:line="240" w:lineRule="auto"/>
        <w:jc w:val="left"/>
        <w:rPr>
          <w:rFonts w:ascii="Century Gothic" w:hAnsi="Century Gothic"/>
          <w:sz w:val="22"/>
          <w:szCs w:val="24"/>
        </w:rPr>
      </w:pPr>
      <w:r w:rsidRPr="00B17CF8">
        <w:rPr>
          <w:rFonts w:ascii="Century Gothic" w:hAnsi="Century Gothic"/>
          <w:sz w:val="22"/>
          <w:szCs w:val="24"/>
        </w:rPr>
        <w:t xml:space="preserve">ISO 45001:2018 </w:t>
      </w:r>
    </w:p>
    <w:p w14:paraId="76EED6AD" w14:textId="77777777" w:rsidR="00B17CF8" w:rsidRPr="00B17CF8" w:rsidRDefault="00B17CF8" w:rsidP="00307ED4">
      <w:pPr>
        <w:pStyle w:val="ListParagraph"/>
        <w:shd w:val="clear" w:color="auto" w:fill="FFFFFF"/>
        <w:spacing w:before="120" w:line="240" w:lineRule="auto"/>
        <w:ind w:left="720"/>
        <w:jc w:val="left"/>
        <w:rPr>
          <w:rFonts w:ascii="Century Gothic" w:hAnsi="Century Gothic"/>
          <w:sz w:val="22"/>
          <w:szCs w:val="24"/>
        </w:rPr>
      </w:pPr>
    </w:p>
    <w:p w14:paraId="4F679B23" w14:textId="43AEB278" w:rsidR="00503219" w:rsidRPr="00B17CF8" w:rsidRDefault="00B17CF8" w:rsidP="00307ED4">
      <w:pPr>
        <w:pStyle w:val="Heading2"/>
        <w:numPr>
          <w:ilvl w:val="0"/>
          <w:numId w:val="0"/>
        </w:numPr>
        <w:tabs>
          <w:tab w:val="left" w:pos="9923"/>
        </w:tabs>
        <w:spacing w:before="120" w:line="240" w:lineRule="auto"/>
        <w:rPr>
          <w:rFonts w:ascii="Century Gothic" w:hAnsi="Century Gothic"/>
          <w:sz w:val="24"/>
        </w:rPr>
      </w:pPr>
      <w:bookmarkStart w:id="82" w:name="_Toc144736340"/>
      <w:r>
        <w:rPr>
          <w:rFonts w:ascii="Century Gothic" w:hAnsi="Century Gothic"/>
          <w:sz w:val="24"/>
        </w:rPr>
        <w:t xml:space="preserve">3.5 </w:t>
      </w:r>
      <w:r w:rsidR="00F948F0" w:rsidRPr="00407898">
        <w:rPr>
          <w:rFonts w:ascii="Century Gothic" w:hAnsi="Century Gothic"/>
          <w:sz w:val="24"/>
        </w:rPr>
        <w:t>Il sistema di gestione delle risorse finanziarie</w:t>
      </w:r>
      <w:bookmarkEnd w:id="81"/>
      <w:bookmarkEnd w:id="82"/>
    </w:p>
    <w:p w14:paraId="19EA3153" w14:textId="200176BE" w:rsidR="00994C0F" w:rsidRPr="00407898" w:rsidRDefault="00994C0F"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L’art. 6, comma 2 lett. c, del D.Lgs. 231/2001</w:t>
      </w:r>
      <w:r w:rsidR="0097551E" w:rsidRPr="00407898">
        <w:rPr>
          <w:rFonts w:ascii="Century Gothic" w:hAnsi="Century Gothic" w:cs="Arial"/>
          <w:sz w:val="22"/>
          <w:szCs w:val="24"/>
        </w:rPr>
        <w:t>,</w:t>
      </w:r>
      <w:r w:rsidRPr="00407898">
        <w:rPr>
          <w:rFonts w:ascii="Century Gothic" w:hAnsi="Century Gothic" w:cs="Arial"/>
          <w:sz w:val="22"/>
          <w:szCs w:val="24"/>
        </w:rPr>
        <w:t xml:space="preserve"> dispone che i </w:t>
      </w:r>
      <w:r w:rsidR="0097551E" w:rsidRPr="00407898">
        <w:rPr>
          <w:rFonts w:ascii="Century Gothic" w:hAnsi="Century Gothic" w:cs="Arial"/>
          <w:sz w:val="22"/>
          <w:szCs w:val="24"/>
        </w:rPr>
        <w:t>M</w:t>
      </w:r>
      <w:r w:rsidRPr="00407898">
        <w:rPr>
          <w:rFonts w:ascii="Century Gothic" w:hAnsi="Century Gothic" w:cs="Arial"/>
          <w:sz w:val="22"/>
          <w:szCs w:val="24"/>
        </w:rPr>
        <w:t>odelli prevedano modalità di gestione delle risorse finanziarie idonee ad impedire la commissione di reati. La ragione di tale previsione è da rinvenire nel fatto che numerose fattispecie di reato rilevanti per la disciplina in parola, possono essere realizzate tramite le risorse finanziarie della società.</w:t>
      </w:r>
    </w:p>
    <w:p w14:paraId="4872EA69" w14:textId="6A12E85E" w:rsidR="00C53302" w:rsidRPr="00407898" w:rsidRDefault="00B17CF8" w:rsidP="00307ED4">
      <w:pPr>
        <w:autoSpaceDE w:val="0"/>
        <w:autoSpaceDN w:val="0"/>
        <w:adjustRightInd w:val="0"/>
        <w:spacing w:before="120" w:line="240" w:lineRule="auto"/>
        <w:rPr>
          <w:rFonts w:ascii="Century Gothic" w:hAnsi="Century Gothic" w:cs="Arial"/>
          <w:sz w:val="22"/>
          <w:szCs w:val="24"/>
        </w:rPr>
      </w:pPr>
      <w:r>
        <w:rPr>
          <w:rFonts w:ascii="Century Gothic" w:hAnsi="Century Gothic" w:cs="Arial"/>
          <w:sz w:val="22"/>
          <w:szCs w:val="24"/>
        </w:rPr>
        <w:t>È</w:t>
      </w:r>
      <w:r w:rsidR="00C53302" w:rsidRPr="00407898">
        <w:rPr>
          <w:rFonts w:ascii="Century Gothic" w:hAnsi="Century Gothic" w:cs="Arial"/>
          <w:sz w:val="22"/>
          <w:szCs w:val="24"/>
        </w:rPr>
        <w:t xml:space="preserve"> stato analizzato il processo di gestione delle risorse finanziarie al fine di accertare che esso sia basato su specifici </w:t>
      </w:r>
      <w:r w:rsidR="00C53302" w:rsidRPr="00407898">
        <w:rPr>
          <w:rFonts w:ascii="Century Gothic" w:hAnsi="Century Gothic" w:cs="Arial"/>
          <w:b/>
          <w:sz w:val="22"/>
          <w:szCs w:val="24"/>
        </w:rPr>
        <w:t>principi di controllo</w:t>
      </w:r>
      <w:r w:rsidR="00C53302" w:rsidRPr="00407898">
        <w:rPr>
          <w:rFonts w:ascii="Century Gothic" w:hAnsi="Century Gothic" w:cs="Arial"/>
          <w:sz w:val="22"/>
          <w:szCs w:val="24"/>
        </w:rPr>
        <w:t xml:space="preserve"> quali:</w:t>
      </w:r>
    </w:p>
    <w:p w14:paraId="7B978CE4" w14:textId="77777777" w:rsidR="00C53302" w:rsidRPr="00407898" w:rsidRDefault="00C53302" w:rsidP="00307ED4">
      <w:pPr>
        <w:pStyle w:val="ListParagraph"/>
        <w:numPr>
          <w:ilvl w:val="0"/>
          <w:numId w:val="11"/>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la separazione dei ruoli nelle fasi chiave del processo</w:t>
      </w:r>
      <w:r w:rsidR="0097551E" w:rsidRPr="00407898">
        <w:rPr>
          <w:rFonts w:ascii="Century Gothic" w:hAnsi="Century Gothic" w:cs="Arial"/>
          <w:sz w:val="22"/>
          <w:szCs w:val="24"/>
        </w:rPr>
        <w:t>;</w:t>
      </w:r>
    </w:p>
    <w:p w14:paraId="0005035D" w14:textId="77777777" w:rsidR="00C53302" w:rsidRPr="00407898" w:rsidRDefault="00C53302" w:rsidP="00307ED4">
      <w:pPr>
        <w:pStyle w:val="ListParagraph"/>
        <w:numPr>
          <w:ilvl w:val="0"/>
          <w:numId w:val="11"/>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la tracciabilità degli atti e dei livelli autorizzativi da associarsi alle singole operazioni</w:t>
      </w:r>
      <w:r w:rsidR="0097551E" w:rsidRPr="00407898">
        <w:rPr>
          <w:rFonts w:ascii="Century Gothic" w:hAnsi="Century Gothic" w:cs="Arial"/>
          <w:sz w:val="22"/>
          <w:szCs w:val="24"/>
        </w:rPr>
        <w:t>;</w:t>
      </w:r>
    </w:p>
    <w:p w14:paraId="5B5EB610" w14:textId="77777777" w:rsidR="00994C0F" w:rsidRPr="00407898" w:rsidRDefault="00C53302" w:rsidP="00307ED4">
      <w:pPr>
        <w:pStyle w:val="ListParagraph"/>
        <w:numPr>
          <w:ilvl w:val="0"/>
          <w:numId w:val="11"/>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il monitoraggio sulla corretta esecuzione delle diverse fasi del processo</w:t>
      </w:r>
      <w:r w:rsidR="00994C0F" w:rsidRPr="00407898">
        <w:rPr>
          <w:rFonts w:ascii="Century Gothic" w:hAnsi="Century Gothic" w:cs="Arial"/>
          <w:sz w:val="22"/>
          <w:szCs w:val="24"/>
        </w:rPr>
        <w:t>:</w:t>
      </w:r>
    </w:p>
    <w:p w14:paraId="5B7B7541" w14:textId="77777777" w:rsidR="00994C0F" w:rsidRPr="00407898" w:rsidRDefault="00C53302"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t>richiesta di disposizione di pagamento specificamente formalizzata</w:t>
      </w:r>
      <w:r w:rsidR="0097551E" w:rsidRPr="00407898">
        <w:rPr>
          <w:rFonts w:ascii="Century Gothic" w:hAnsi="Century Gothic" w:cs="Arial"/>
          <w:sz w:val="22"/>
          <w:szCs w:val="24"/>
        </w:rPr>
        <w:t>;</w:t>
      </w:r>
    </w:p>
    <w:p w14:paraId="2A4E2677" w14:textId="49478DB6" w:rsidR="00994C0F" w:rsidRPr="00407898" w:rsidRDefault="00C53302"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t>autorizzazione della funzione competente</w:t>
      </w:r>
      <w:r w:rsidR="0097551E" w:rsidRPr="00407898">
        <w:rPr>
          <w:rFonts w:ascii="Century Gothic" w:hAnsi="Century Gothic" w:cs="Arial"/>
          <w:sz w:val="22"/>
          <w:szCs w:val="24"/>
        </w:rPr>
        <w:t>;</w:t>
      </w:r>
    </w:p>
    <w:p w14:paraId="132673A2" w14:textId="3F042A5E" w:rsidR="00994C0F" w:rsidRPr="00407898" w:rsidRDefault="00C53302"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t>controllo della corrispondenza tra bene ricevuto e bene ordinato</w:t>
      </w:r>
      <w:r w:rsidR="0097551E" w:rsidRPr="00407898">
        <w:rPr>
          <w:rFonts w:ascii="Century Gothic" w:hAnsi="Century Gothic" w:cs="Arial"/>
          <w:sz w:val="22"/>
          <w:szCs w:val="24"/>
        </w:rPr>
        <w:t>;</w:t>
      </w:r>
    </w:p>
    <w:p w14:paraId="452EBD82" w14:textId="77777777" w:rsidR="00994C0F" w:rsidRPr="00407898" w:rsidRDefault="00C53302"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t xml:space="preserve">verifica </w:t>
      </w:r>
      <w:r w:rsidR="0097551E" w:rsidRPr="00407898">
        <w:rPr>
          <w:rFonts w:ascii="Century Gothic" w:hAnsi="Century Gothic" w:cs="Arial"/>
          <w:sz w:val="22"/>
          <w:szCs w:val="24"/>
        </w:rPr>
        <w:t xml:space="preserve">del </w:t>
      </w:r>
      <w:r w:rsidRPr="00407898">
        <w:rPr>
          <w:rFonts w:ascii="Century Gothic" w:hAnsi="Century Gothic" w:cs="Arial"/>
          <w:sz w:val="22"/>
          <w:szCs w:val="24"/>
        </w:rPr>
        <w:t>pagamento</w:t>
      </w:r>
      <w:r w:rsidR="0097551E" w:rsidRPr="00407898">
        <w:rPr>
          <w:rFonts w:ascii="Century Gothic" w:hAnsi="Century Gothic" w:cs="Arial"/>
          <w:sz w:val="22"/>
          <w:szCs w:val="24"/>
        </w:rPr>
        <w:t>;</w:t>
      </w:r>
    </w:p>
    <w:p w14:paraId="2D28EBC9" w14:textId="77777777" w:rsidR="00994C0F" w:rsidRPr="00407898" w:rsidRDefault="00C53302"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lastRenderedPageBreak/>
        <w:t xml:space="preserve">controllo </w:t>
      </w:r>
      <w:r w:rsidR="0097551E" w:rsidRPr="00407898">
        <w:rPr>
          <w:rFonts w:ascii="Century Gothic" w:hAnsi="Century Gothic" w:cs="Arial"/>
          <w:sz w:val="22"/>
          <w:szCs w:val="24"/>
        </w:rPr>
        <w:t xml:space="preserve">della </w:t>
      </w:r>
      <w:r w:rsidRPr="00407898">
        <w:rPr>
          <w:rFonts w:ascii="Century Gothic" w:hAnsi="Century Gothic" w:cs="Arial"/>
          <w:sz w:val="22"/>
          <w:szCs w:val="24"/>
        </w:rPr>
        <w:t>fattura</w:t>
      </w:r>
      <w:r w:rsidR="0097551E" w:rsidRPr="00407898">
        <w:rPr>
          <w:rFonts w:ascii="Century Gothic" w:hAnsi="Century Gothic" w:cs="Arial"/>
          <w:sz w:val="22"/>
          <w:szCs w:val="24"/>
        </w:rPr>
        <w:t>;</w:t>
      </w:r>
    </w:p>
    <w:p w14:paraId="15EA4368" w14:textId="77777777" w:rsidR="00C53302" w:rsidRPr="00407898" w:rsidRDefault="00994C0F" w:rsidP="00307ED4">
      <w:pPr>
        <w:pStyle w:val="ListParagraph"/>
        <w:numPr>
          <w:ilvl w:val="0"/>
          <w:numId w:val="10"/>
        </w:numPr>
        <w:autoSpaceDE w:val="0"/>
        <w:autoSpaceDN w:val="0"/>
        <w:adjustRightInd w:val="0"/>
        <w:spacing w:before="120" w:line="240" w:lineRule="auto"/>
        <w:ind w:left="2127" w:hanging="567"/>
        <w:rPr>
          <w:rFonts w:ascii="Century Gothic" w:hAnsi="Century Gothic" w:cs="Arial"/>
          <w:sz w:val="22"/>
          <w:szCs w:val="24"/>
        </w:rPr>
      </w:pPr>
      <w:r w:rsidRPr="00407898">
        <w:rPr>
          <w:rFonts w:ascii="Century Gothic" w:hAnsi="Century Gothic" w:cs="Arial"/>
          <w:sz w:val="22"/>
          <w:szCs w:val="24"/>
        </w:rPr>
        <w:t>inserimento in contabilità</w:t>
      </w:r>
      <w:r w:rsidR="0097551E" w:rsidRPr="00407898">
        <w:rPr>
          <w:rFonts w:ascii="Century Gothic" w:hAnsi="Century Gothic" w:cs="Arial"/>
          <w:sz w:val="22"/>
          <w:szCs w:val="24"/>
        </w:rPr>
        <w:t>;</w:t>
      </w:r>
    </w:p>
    <w:p w14:paraId="0E574B8C" w14:textId="558DAC53" w:rsidR="004F4D00" w:rsidRDefault="00C53302" w:rsidP="00307ED4">
      <w:pPr>
        <w:pStyle w:val="ListParagraph"/>
        <w:numPr>
          <w:ilvl w:val="0"/>
          <w:numId w:val="11"/>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xml:space="preserve">la documentazione dei controlli svolti. </w:t>
      </w:r>
    </w:p>
    <w:p w14:paraId="71D76DEB" w14:textId="77777777" w:rsidR="00B90AAF" w:rsidRPr="00407898" w:rsidRDefault="00B90AAF" w:rsidP="00307ED4">
      <w:pPr>
        <w:pStyle w:val="BodyText"/>
        <w:spacing w:before="120" w:line="240" w:lineRule="auto"/>
        <w:rPr>
          <w:rFonts w:ascii="Century Gothic" w:hAnsi="Century Gothic" w:cs="Arial"/>
          <w:color w:val="17365D" w:themeColor="text2" w:themeShade="BF"/>
          <w:sz w:val="22"/>
          <w:szCs w:val="24"/>
        </w:rPr>
      </w:pPr>
    </w:p>
    <w:p w14:paraId="6B437290" w14:textId="0038294D" w:rsidR="00982F21" w:rsidRPr="00270438" w:rsidRDefault="006B2D60" w:rsidP="00307ED4">
      <w:pPr>
        <w:pStyle w:val="Heading1"/>
        <w:spacing w:before="120" w:line="240" w:lineRule="auto"/>
        <w:rPr>
          <w:rFonts w:ascii="Century Gothic" w:hAnsi="Century Gothic"/>
          <w:sz w:val="24"/>
        </w:rPr>
      </w:pPr>
      <w:bookmarkStart w:id="83" w:name="_Struttura_del_Modello"/>
      <w:bookmarkStart w:id="84" w:name="_Toc78094765"/>
      <w:bookmarkStart w:id="85" w:name="_Toc324859459"/>
      <w:bookmarkStart w:id="86" w:name="_Toc144736341"/>
      <w:bookmarkEnd w:id="83"/>
      <w:r w:rsidRPr="00407898">
        <w:rPr>
          <w:rFonts w:ascii="Century Gothic" w:hAnsi="Century Gothic"/>
          <w:sz w:val="24"/>
        </w:rPr>
        <w:t>Struttura del Modello di Organizzazione, Gestione e Controllo: Parte Generale e Part</w:t>
      </w:r>
      <w:r w:rsidR="00A9219A" w:rsidRPr="00407898">
        <w:rPr>
          <w:rFonts w:ascii="Century Gothic" w:hAnsi="Century Gothic"/>
          <w:sz w:val="24"/>
        </w:rPr>
        <w:t>e</w:t>
      </w:r>
      <w:r w:rsidRPr="00407898">
        <w:rPr>
          <w:rFonts w:ascii="Century Gothic" w:hAnsi="Century Gothic"/>
          <w:sz w:val="24"/>
        </w:rPr>
        <w:t xml:space="preserve"> Speciale</w:t>
      </w:r>
      <w:bookmarkEnd w:id="84"/>
      <w:bookmarkEnd w:id="85"/>
      <w:bookmarkEnd w:id="86"/>
    </w:p>
    <w:p w14:paraId="24F8970E" w14:textId="3AE5923A" w:rsidR="006B2D60" w:rsidRPr="00407898" w:rsidRDefault="006B2D60" w:rsidP="00307ED4">
      <w:pPr>
        <w:pStyle w:val="BodyText"/>
        <w:spacing w:before="120" w:line="240" w:lineRule="auto"/>
        <w:rPr>
          <w:rFonts w:ascii="Century Gothic" w:hAnsi="Century Gothic"/>
          <w:sz w:val="22"/>
          <w:szCs w:val="24"/>
        </w:rPr>
      </w:pPr>
      <w:r w:rsidRPr="00407898">
        <w:rPr>
          <w:rFonts w:ascii="Century Gothic" w:hAnsi="Century Gothic"/>
          <w:sz w:val="22"/>
          <w:szCs w:val="24"/>
        </w:rPr>
        <w:t xml:space="preserve">Il Modello di Organizzazione, Gestione e Controllo si compone di una Parte Generale e di </w:t>
      </w:r>
      <w:r w:rsidR="006C3F93" w:rsidRPr="00407898">
        <w:rPr>
          <w:rFonts w:ascii="Century Gothic" w:hAnsi="Century Gothic"/>
          <w:sz w:val="22"/>
          <w:szCs w:val="24"/>
        </w:rPr>
        <w:t>una</w:t>
      </w:r>
      <w:r w:rsidR="009C4B3D" w:rsidRPr="00407898">
        <w:rPr>
          <w:rFonts w:ascii="Century Gothic" w:hAnsi="Century Gothic"/>
          <w:sz w:val="22"/>
          <w:szCs w:val="24"/>
        </w:rPr>
        <w:t xml:space="preserve"> </w:t>
      </w:r>
      <w:r w:rsidRPr="00407898">
        <w:rPr>
          <w:rFonts w:ascii="Century Gothic" w:hAnsi="Century Gothic"/>
          <w:sz w:val="22"/>
          <w:szCs w:val="24"/>
        </w:rPr>
        <w:t>Part</w:t>
      </w:r>
      <w:r w:rsidR="006C3F93" w:rsidRPr="00407898">
        <w:rPr>
          <w:rFonts w:ascii="Century Gothic" w:hAnsi="Century Gothic"/>
          <w:sz w:val="22"/>
          <w:szCs w:val="24"/>
        </w:rPr>
        <w:t>e</w:t>
      </w:r>
      <w:r w:rsidRPr="00407898">
        <w:rPr>
          <w:rFonts w:ascii="Century Gothic" w:hAnsi="Century Gothic"/>
          <w:sz w:val="22"/>
          <w:szCs w:val="24"/>
        </w:rPr>
        <w:t xml:space="preserve"> Special</w:t>
      </w:r>
      <w:r w:rsidR="006C3F93" w:rsidRPr="00407898">
        <w:rPr>
          <w:rFonts w:ascii="Century Gothic" w:hAnsi="Century Gothic"/>
          <w:sz w:val="22"/>
          <w:szCs w:val="24"/>
        </w:rPr>
        <w:t>e.</w:t>
      </w:r>
    </w:p>
    <w:p w14:paraId="6FC7AD2E" w14:textId="77777777" w:rsidR="006B2D60" w:rsidRPr="00407898" w:rsidRDefault="006B2D60" w:rsidP="00307ED4">
      <w:pPr>
        <w:pStyle w:val="BodyText"/>
        <w:spacing w:before="120" w:line="240" w:lineRule="auto"/>
        <w:rPr>
          <w:rFonts w:ascii="Century Gothic" w:hAnsi="Century Gothic"/>
          <w:sz w:val="22"/>
          <w:szCs w:val="24"/>
        </w:rPr>
      </w:pPr>
      <w:r w:rsidRPr="00407898">
        <w:rPr>
          <w:rFonts w:ascii="Century Gothic" w:hAnsi="Century Gothic"/>
          <w:sz w:val="22"/>
          <w:szCs w:val="24"/>
        </w:rPr>
        <w:t xml:space="preserve">La Parte Generale, costituita dal presente documento, descrive i contenuti e gli impatti del </w:t>
      </w:r>
      <w:r w:rsidR="006B7F44" w:rsidRPr="00407898">
        <w:rPr>
          <w:rFonts w:ascii="Century Gothic" w:hAnsi="Century Gothic"/>
          <w:sz w:val="22"/>
          <w:szCs w:val="24"/>
        </w:rPr>
        <w:t>D.Lgs.</w:t>
      </w:r>
      <w:r w:rsidRPr="00407898">
        <w:rPr>
          <w:rFonts w:ascii="Century Gothic" w:hAnsi="Century Gothic"/>
          <w:sz w:val="22"/>
          <w:szCs w:val="24"/>
        </w:rPr>
        <w:t xml:space="preserve"> 231/01, i principi base e gli obiettivi del Modello, i compiti dell’Organismo di Vigilanza, le modalità di adozione, diffusione, aggiornamento e applicazione dei contenuti del Modello, nonché la previsione del sistema disciplinare.</w:t>
      </w:r>
    </w:p>
    <w:p w14:paraId="5A4BA749" w14:textId="20B66DD9" w:rsidR="007D740F" w:rsidRPr="00407898" w:rsidRDefault="007D740F" w:rsidP="00307ED4">
      <w:pPr>
        <w:pStyle w:val="NormalWeb"/>
        <w:spacing w:before="120" w:beforeAutospacing="0" w:after="0" w:afterAutospacing="0"/>
        <w:jc w:val="both"/>
        <w:rPr>
          <w:rFonts w:ascii="Century Gothic" w:eastAsia="Calibri" w:hAnsi="Century Gothic" w:cs="Arial"/>
          <w:sz w:val="22"/>
          <w:lang w:eastAsia="en-US"/>
        </w:rPr>
      </w:pPr>
      <w:r w:rsidRPr="00407898">
        <w:rPr>
          <w:rFonts w:ascii="Century Gothic" w:eastAsia="Calibri" w:hAnsi="Century Gothic" w:cs="Arial"/>
          <w:sz w:val="22"/>
          <w:lang w:eastAsia="en-US"/>
        </w:rPr>
        <w:t xml:space="preserve">La Parte Speciale ha lo scopo di definire le regole di gestione ed i principi di comportamento che tutti i Destinatari del Modello dovranno seguire al fine di prevenire, nell’ambito delle specifiche attività svolte in </w:t>
      </w:r>
      <w:r w:rsidR="007C271D">
        <w:rPr>
          <w:rFonts w:ascii="Century Gothic" w:eastAsia="Calibri" w:hAnsi="Century Gothic" w:cs="Arial"/>
          <w:sz w:val="22"/>
          <w:lang w:eastAsia="en-US"/>
        </w:rPr>
        <w:t xml:space="preserve">DIS ITALIA </w:t>
      </w:r>
      <w:r w:rsidRPr="00407898">
        <w:rPr>
          <w:rFonts w:ascii="Century Gothic" w:eastAsia="Calibri" w:hAnsi="Century Gothic" w:cs="Arial"/>
          <w:sz w:val="22"/>
          <w:lang w:eastAsia="en-US"/>
        </w:rPr>
        <w:t xml:space="preserve">e considerate “a rischio”, la commissione dei reati previsti dal </w:t>
      </w:r>
      <w:r w:rsidR="00270438">
        <w:rPr>
          <w:rFonts w:ascii="Century Gothic" w:eastAsia="Calibri" w:hAnsi="Century Gothic" w:cs="Arial"/>
          <w:sz w:val="22"/>
          <w:lang w:eastAsia="en-US"/>
        </w:rPr>
        <w:t>D</w:t>
      </w:r>
      <w:r w:rsidRPr="00407898">
        <w:rPr>
          <w:rFonts w:ascii="Century Gothic" w:eastAsia="Calibri" w:hAnsi="Century Gothic" w:cs="Arial"/>
          <w:sz w:val="22"/>
          <w:lang w:eastAsia="en-US"/>
        </w:rPr>
        <w:t>.</w:t>
      </w:r>
      <w:r w:rsidR="00270438">
        <w:rPr>
          <w:rFonts w:ascii="Century Gothic" w:eastAsia="Calibri" w:hAnsi="Century Gothic" w:cs="Arial"/>
          <w:sz w:val="22"/>
          <w:lang w:eastAsia="en-US"/>
        </w:rPr>
        <w:t>L</w:t>
      </w:r>
      <w:r w:rsidRPr="00407898">
        <w:rPr>
          <w:rFonts w:ascii="Century Gothic" w:eastAsia="Calibri" w:hAnsi="Century Gothic" w:cs="Arial"/>
          <w:sz w:val="22"/>
          <w:lang w:eastAsia="en-US"/>
        </w:rPr>
        <w:t xml:space="preserve">gs. 231/01, nonché di assicurare condizioni di correttezza e trasparenza nella conduzione delle attività aziendali. </w:t>
      </w:r>
    </w:p>
    <w:p w14:paraId="3AAC3565" w14:textId="21946818" w:rsidR="00F356CD" w:rsidRPr="00407898" w:rsidRDefault="007D740F" w:rsidP="00307ED4">
      <w:pPr>
        <w:spacing w:before="120" w:line="240" w:lineRule="auto"/>
        <w:rPr>
          <w:rFonts w:ascii="Century Gothic" w:hAnsi="Century Gothic" w:cs="Arial"/>
          <w:sz w:val="22"/>
          <w:szCs w:val="24"/>
        </w:rPr>
      </w:pPr>
      <w:r w:rsidRPr="00407898">
        <w:rPr>
          <w:rFonts w:ascii="Century Gothic" w:hAnsi="Century Gothic" w:cs="Arial"/>
          <w:sz w:val="22"/>
          <w:szCs w:val="24"/>
        </w:rPr>
        <w:t xml:space="preserve">Nello specifico, il Modello </w:t>
      </w:r>
      <w:r w:rsidR="00C25BFF" w:rsidRPr="00407898">
        <w:rPr>
          <w:rFonts w:ascii="Century Gothic" w:hAnsi="Century Gothic" w:cs="Arial"/>
          <w:sz w:val="22"/>
          <w:szCs w:val="24"/>
        </w:rPr>
        <w:t xml:space="preserve">Parte Speciale </w:t>
      </w:r>
      <w:r w:rsidR="00F356CD" w:rsidRPr="00407898">
        <w:rPr>
          <w:rFonts w:ascii="Century Gothic" w:hAnsi="Century Gothic" w:cs="Arial"/>
          <w:sz w:val="22"/>
          <w:szCs w:val="24"/>
        </w:rPr>
        <w:t>ha lo scopo di:</w:t>
      </w:r>
    </w:p>
    <w:p w14:paraId="2561BF81" w14:textId="65FE0FD4" w:rsidR="007D740F" w:rsidRPr="00922E7D" w:rsidRDefault="007D740F" w:rsidP="00307ED4">
      <w:pPr>
        <w:numPr>
          <w:ilvl w:val="0"/>
          <w:numId w:val="14"/>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indicare le regole che i destinatari sono chiamati ad osservare ai fini della corretta applicazione del Modello; </w:t>
      </w:r>
    </w:p>
    <w:p w14:paraId="09BD3A92" w14:textId="49B12173" w:rsidR="00C25BFF" w:rsidRPr="00922E7D" w:rsidRDefault="007D740F" w:rsidP="00307ED4">
      <w:pPr>
        <w:numPr>
          <w:ilvl w:val="0"/>
          <w:numId w:val="14"/>
        </w:numPr>
        <w:spacing w:before="120" w:line="240" w:lineRule="auto"/>
        <w:rPr>
          <w:rFonts w:ascii="Century Gothic" w:hAnsi="Century Gothic" w:cs="Arial"/>
          <w:sz w:val="22"/>
          <w:szCs w:val="24"/>
        </w:rPr>
      </w:pPr>
      <w:r w:rsidRPr="00407898">
        <w:rPr>
          <w:rFonts w:ascii="Century Gothic" w:hAnsi="Century Gothic" w:cs="Arial"/>
          <w:sz w:val="22"/>
          <w:szCs w:val="24"/>
        </w:rPr>
        <w:t>fornire all’</w:t>
      </w:r>
      <w:r w:rsidRPr="00407898">
        <w:rPr>
          <w:rFonts w:ascii="Century Gothic" w:hAnsi="Century Gothic" w:cs="Arial"/>
          <w:i/>
          <w:sz w:val="22"/>
          <w:szCs w:val="24"/>
        </w:rPr>
        <w:t>Organismo di Vigilanza</w:t>
      </w:r>
      <w:r w:rsidRPr="00407898">
        <w:rPr>
          <w:rFonts w:ascii="Century Gothic" w:hAnsi="Century Gothic" w:cs="Arial"/>
          <w:sz w:val="22"/>
          <w:szCs w:val="24"/>
        </w:rPr>
        <w:t xml:space="preserve"> ed alle altre funzioni di controllo gli strumenti per esercitare le attività di monitoraggio, controllo e verifica. </w:t>
      </w:r>
    </w:p>
    <w:p w14:paraId="3B7CAE4F" w14:textId="2B5D2127" w:rsidR="007D740F" w:rsidRPr="00407898" w:rsidRDefault="007D740F" w:rsidP="00307ED4">
      <w:pPr>
        <w:spacing w:before="120" w:line="240" w:lineRule="auto"/>
        <w:rPr>
          <w:rFonts w:ascii="Century Gothic" w:hAnsi="Century Gothic" w:cs="Arial"/>
          <w:sz w:val="22"/>
          <w:szCs w:val="24"/>
        </w:rPr>
      </w:pPr>
      <w:r w:rsidRPr="00407898">
        <w:rPr>
          <w:rFonts w:ascii="Century Gothic" w:hAnsi="Century Gothic" w:cs="Arial"/>
          <w:sz w:val="22"/>
          <w:szCs w:val="24"/>
        </w:rPr>
        <w:t>In linea generale, tutti i Destinatari dovranno adottare, ciascuno per gli aspetti di propria competenza, comportamenti conformi alle determinazioni contenute</w:t>
      </w:r>
      <w:r w:rsidR="00455D6B" w:rsidRPr="00407898">
        <w:rPr>
          <w:rFonts w:ascii="Century Gothic" w:hAnsi="Century Gothic" w:cs="Arial"/>
          <w:sz w:val="22"/>
          <w:szCs w:val="24"/>
        </w:rPr>
        <w:t>, oltre che</w:t>
      </w:r>
      <w:r w:rsidRPr="00407898">
        <w:rPr>
          <w:rFonts w:ascii="Century Gothic" w:hAnsi="Century Gothic" w:cs="Arial"/>
          <w:sz w:val="22"/>
          <w:szCs w:val="24"/>
        </w:rPr>
        <w:t xml:space="preserve"> nel “Modello” di </w:t>
      </w:r>
      <w:r w:rsidR="007C271D">
        <w:rPr>
          <w:rFonts w:ascii="Century Gothic" w:hAnsi="Century Gothic" w:cs="Arial"/>
          <w:sz w:val="22"/>
          <w:szCs w:val="24"/>
        </w:rPr>
        <w:t xml:space="preserve">DIS ITALIA </w:t>
      </w:r>
      <w:r w:rsidR="00455D6B" w:rsidRPr="00407898">
        <w:rPr>
          <w:rFonts w:ascii="Century Gothic" w:hAnsi="Century Gothic" w:cs="Arial"/>
          <w:sz w:val="22"/>
          <w:szCs w:val="24"/>
        </w:rPr>
        <w:t>(Parte Generale, Parte Speciale e relativi allegati), nei seguenti documenti:</w:t>
      </w:r>
    </w:p>
    <w:p w14:paraId="06261C66" w14:textId="54A533AE" w:rsidR="00455D6B" w:rsidRPr="00407898" w:rsidRDefault="00455D6B" w:rsidP="00307ED4">
      <w:pPr>
        <w:pStyle w:val="ListParagraph"/>
        <w:numPr>
          <w:ilvl w:val="0"/>
          <w:numId w:val="14"/>
        </w:numPr>
        <w:spacing w:before="120" w:line="240" w:lineRule="auto"/>
        <w:rPr>
          <w:rFonts w:ascii="Century Gothic" w:hAnsi="Century Gothic" w:cs="Arial"/>
          <w:sz w:val="22"/>
          <w:szCs w:val="24"/>
        </w:rPr>
      </w:pPr>
      <w:r w:rsidRPr="00407898">
        <w:rPr>
          <w:rFonts w:ascii="Century Gothic" w:hAnsi="Century Gothic" w:cs="Arial"/>
          <w:sz w:val="22"/>
          <w:szCs w:val="24"/>
        </w:rPr>
        <w:t>Codice Etico;</w:t>
      </w:r>
    </w:p>
    <w:p w14:paraId="3856C790" w14:textId="3FD0410B" w:rsidR="00455D6B" w:rsidRPr="00407898" w:rsidRDefault="00455D6B" w:rsidP="00307ED4">
      <w:pPr>
        <w:pStyle w:val="ListParagraph"/>
        <w:numPr>
          <w:ilvl w:val="0"/>
          <w:numId w:val="14"/>
        </w:numPr>
        <w:spacing w:before="120" w:line="240" w:lineRule="auto"/>
        <w:rPr>
          <w:rFonts w:ascii="Century Gothic" w:hAnsi="Century Gothic" w:cs="Arial"/>
          <w:sz w:val="22"/>
          <w:szCs w:val="24"/>
        </w:rPr>
      </w:pPr>
      <w:r w:rsidRPr="00407898">
        <w:rPr>
          <w:rFonts w:ascii="Century Gothic" w:hAnsi="Century Gothic" w:cs="Arial"/>
          <w:sz w:val="22"/>
          <w:szCs w:val="24"/>
        </w:rPr>
        <w:t>normativa interna (</w:t>
      </w:r>
      <w:r w:rsidRPr="00407898">
        <w:rPr>
          <w:rFonts w:ascii="Century Gothic" w:hAnsi="Century Gothic" w:cs="Arial"/>
          <w:i/>
          <w:iCs/>
          <w:sz w:val="22"/>
          <w:szCs w:val="24"/>
        </w:rPr>
        <w:t>policy</w:t>
      </w:r>
      <w:r w:rsidRPr="00407898">
        <w:rPr>
          <w:rFonts w:ascii="Century Gothic" w:hAnsi="Century Gothic" w:cs="Arial"/>
          <w:sz w:val="22"/>
          <w:szCs w:val="24"/>
        </w:rPr>
        <w:t xml:space="preserve"> e procedure organizzative);</w:t>
      </w:r>
    </w:p>
    <w:p w14:paraId="41D1E4C9" w14:textId="082B91B3" w:rsidR="00455D6B" w:rsidRPr="00407898" w:rsidRDefault="00455D6B" w:rsidP="00307ED4">
      <w:pPr>
        <w:pStyle w:val="ListParagraph"/>
        <w:numPr>
          <w:ilvl w:val="0"/>
          <w:numId w:val="14"/>
        </w:numPr>
        <w:spacing w:before="120" w:line="240" w:lineRule="auto"/>
        <w:rPr>
          <w:rFonts w:ascii="Century Gothic" w:hAnsi="Century Gothic" w:cs="Arial"/>
          <w:sz w:val="22"/>
          <w:szCs w:val="24"/>
        </w:rPr>
      </w:pPr>
      <w:r w:rsidRPr="00407898">
        <w:rPr>
          <w:rFonts w:ascii="Century Gothic" w:hAnsi="Century Gothic" w:cs="Arial"/>
          <w:sz w:val="22"/>
          <w:szCs w:val="24"/>
        </w:rPr>
        <w:t>procure e deleghe in essere.</w:t>
      </w:r>
    </w:p>
    <w:p w14:paraId="3FA29FA5" w14:textId="7F14ED20" w:rsidR="007D740F" w:rsidRPr="00407898" w:rsidRDefault="007D740F" w:rsidP="00307ED4">
      <w:pPr>
        <w:spacing w:before="120" w:line="240" w:lineRule="auto"/>
        <w:rPr>
          <w:rFonts w:ascii="Century Gothic" w:hAnsi="Century Gothic" w:cs="Arial"/>
          <w:sz w:val="22"/>
          <w:szCs w:val="24"/>
        </w:rPr>
      </w:pPr>
      <w:r w:rsidRPr="00407898">
        <w:rPr>
          <w:rFonts w:ascii="Century Gothic" w:hAnsi="Century Gothic" w:cs="Arial"/>
          <w:sz w:val="22"/>
          <w:szCs w:val="24"/>
        </w:rPr>
        <w:t xml:space="preserve">Ogni altro elemento della </w:t>
      </w:r>
      <w:r w:rsidR="00922E7D">
        <w:rPr>
          <w:rFonts w:ascii="Century Gothic" w:hAnsi="Century Gothic" w:cs="Arial"/>
          <w:sz w:val="22"/>
          <w:szCs w:val="24"/>
        </w:rPr>
        <w:t>n</w:t>
      </w:r>
      <w:r w:rsidRPr="00407898">
        <w:rPr>
          <w:rFonts w:ascii="Century Gothic" w:hAnsi="Century Gothic" w:cs="Arial"/>
          <w:sz w:val="22"/>
          <w:szCs w:val="24"/>
        </w:rPr>
        <w:t xml:space="preserve">ormativa interna (regolamento, </w:t>
      </w:r>
      <w:r w:rsidRPr="00407898">
        <w:rPr>
          <w:rFonts w:ascii="Century Gothic" w:hAnsi="Century Gothic" w:cs="Arial"/>
          <w:i/>
          <w:iCs/>
          <w:sz w:val="22"/>
          <w:szCs w:val="24"/>
        </w:rPr>
        <w:t>policy</w:t>
      </w:r>
      <w:r w:rsidRPr="00407898">
        <w:rPr>
          <w:rFonts w:ascii="Century Gothic" w:hAnsi="Century Gothic" w:cs="Arial"/>
          <w:sz w:val="22"/>
          <w:szCs w:val="24"/>
        </w:rPr>
        <w:t xml:space="preserve">, istruzione di lavoro) dovrà essere definito in coerenza e nel rispetto dei principi di controllo espressi nel Modello di </w:t>
      </w:r>
      <w:r w:rsidR="007C271D">
        <w:rPr>
          <w:rFonts w:ascii="Century Gothic" w:hAnsi="Century Gothic" w:cs="Arial"/>
          <w:sz w:val="22"/>
          <w:szCs w:val="24"/>
        </w:rPr>
        <w:t>DIS ITALIA</w:t>
      </w:r>
      <w:r w:rsidR="00922E7D">
        <w:rPr>
          <w:rFonts w:ascii="Century Gothic" w:hAnsi="Century Gothic" w:cs="Arial"/>
          <w:sz w:val="22"/>
          <w:szCs w:val="24"/>
        </w:rPr>
        <w:t>.</w:t>
      </w:r>
    </w:p>
    <w:p w14:paraId="14610D48" w14:textId="77777777" w:rsidR="00B90AAF" w:rsidRPr="00407898" w:rsidRDefault="00B90AAF" w:rsidP="00307ED4">
      <w:pPr>
        <w:spacing w:before="120" w:line="240" w:lineRule="auto"/>
        <w:rPr>
          <w:rFonts w:ascii="Century Gothic" w:hAnsi="Century Gothic"/>
          <w:sz w:val="22"/>
          <w:szCs w:val="24"/>
        </w:rPr>
      </w:pPr>
      <w:bookmarkStart w:id="87" w:name="_Toc78094767"/>
    </w:p>
    <w:p w14:paraId="1391CADC" w14:textId="61A739A2" w:rsidR="006B2D60" w:rsidRPr="00F164BD" w:rsidRDefault="006B2D60" w:rsidP="00307ED4">
      <w:pPr>
        <w:pStyle w:val="Heading1"/>
        <w:spacing w:before="120" w:line="240" w:lineRule="auto"/>
        <w:rPr>
          <w:rFonts w:ascii="Century Gothic" w:hAnsi="Century Gothic"/>
          <w:sz w:val="24"/>
        </w:rPr>
      </w:pPr>
      <w:bookmarkStart w:id="88" w:name="_Toc324859460"/>
      <w:bookmarkStart w:id="89" w:name="_Toc144736342"/>
      <w:r w:rsidRPr="00407898">
        <w:rPr>
          <w:rFonts w:ascii="Century Gothic" w:hAnsi="Century Gothic"/>
          <w:sz w:val="24"/>
        </w:rPr>
        <w:t>Modifiche e integrazioni del Modello di Organizzazione, Gestione e Controllo</w:t>
      </w:r>
      <w:bookmarkEnd w:id="87"/>
      <w:bookmarkEnd w:id="88"/>
      <w:bookmarkEnd w:id="89"/>
    </w:p>
    <w:bookmarkEnd w:id="49"/>
    <w:bookmarkEnd w:id="50"/>
    <w:p w14:paraId="5B200E25" w14:textId="4418B264" w:rsidR="006B2D60" w:rsidRPr="00407898" w:rsidRDefault="006B2D60" w:rsidP="00307ED4">
      <w:pPr>
        <w:pStyle w:val="BodyText"/>
        <w:spacing w:before="120" w:line="240" w:lineRule="auto"/>
        <w:rPr>
          <w:rFonts w:ascii="Century Gothic" w:hAnsi="Century Gothic"/>
          <w:sz w:val="22"/>
          <w:szCs w:val="24"/>
        </w:rPr>
      </w:pPr>
      <w:r w:rsidRPr="00407898">
        <w:rPr>
          <w:rFonts w:ascii="Century Gothic" w:hAnsi="Century Gothic"/>
          <w:sz w:val="22"/>
          <w:szCs w:val="24"/>
        </w:rPr>
        <w:t>Essendo il M</w:t>
      </w:r>
      <w:r w:rsidR="00F356CD" w:rsidRPr="00407898">
        <w:rPr>
          <w:rFonts w:ascii="Century Gothic" w:hAnsi="Century Gothic"/>
          <w:sz w:val="22"/>
          <w:szCs w:val="24"/>
        </w:rPr>
        <w:t>odello un atto di emanazione del vertic</w:t>
      </w:r>
      <w:r w:rsidR="00F164BD">
        <w:rPr>
          <w:rFonts w:ascii="Century Gothic" w:hAnsi="Century Gothic"/>
          <w:sz w:val="22"/>
          <w:szCs w:val="24"/>
        </w:rPr>
        <w:t>e</w:t>
      </w:r>
      <w:r w:rsidR="00F356CD" w:rsidRPr="00407898">
        <w:rPr>
          <w:rFonts w:ascii="Century Gothic" w:hAnsi="Century Gothic"/>
          <w:sz w:val="22"/>
          <w:szCs w:val="24"/>
        </w:rPr>
        <w:t xml:space="preserve"> aziendale</w:t>
      </w:r>
      <w:r w:rsidRPr="00407898">
        <w:rPr>
          <w:rFonts w:ascii="Century Gothic" w:hAnsi="Century Gothic"/>
          <w:sz w:val="22"/>
          <w:szCs w:val="24"/>
        </w:rPr>
        <w:t xml:space="preserve">, le successive modifiche e integrazioni </w:t>
      </w:r>
      <w:r w:rsidR="00F356CD" w:rsidRPr="00407898">
        <w:rPr>
          <w:rFonts w:ascii="Century Gothic" w:hAnsi="Century Gothic"/>
          <w:sz w:val="22"/>
          <w:szCs w:val="24"/>
        </w:rPr>
        <w:t xml:space="preserve">di seguito indicate </w:t>
      </w:r>
      <w:r w:rsidRPr="00407898">
        <w:rPr>
          <w:rFonts w:ascii="Century Gothic" w:hAnsi="Century Gothic"/>
          <w:sz w:val="22"/>
          <w:szCs w:val="24"/>
        </w:rPr>
        <w:t xml:space="preserve">sono rimesse </w:t>
      </w:r>
      <w:r w:rsidR="00F164BD">
        <w:rPr>
          <w:rFonts w:ascii="Century Gothic" w:hAnsi="Century Gothic"/>
          <w:sz w:val="22"/>
          <w:szCs w:val="24"/>
        </w:rPr>
        <w:t xml:space="preserve">al </w:t>
      </w:r>
      <w:r w:rsidR="00F164BD" w:rsidRPr="007543C7">
        <w:rPr>
          <w:rFonts w:ascii="Century Gothic" w:hAnsi="Century Gothic"/>
          <w:i/>
          <w:sz w:val="22"/>
          <w:szCs w:val="24"/>
        </w:rPr>
        <w:t>Consiglio di Amministrazione</w:t>
      </w:r>
      <w:r w:rsidR="00F164BD">
        <w:rPr>
          <w:rFonts w:ascii="Century Gothic" w:hAnsi="Century Gothic"/>
          <w:sz w:val="22"/>
          <w:szCs w:val="24"/>
        </w:rPr>
        <w:t xml:space="preserve"> della Società</w:t>
      </w:r>
      <w:r w:rsidR="00655966" w:rsidRPr="00407898">
        <w:rPr>
          <w:rFonts w:ascii="Century Gothic" w:hAnsi="Century Gothic"/>
          <w:sz w:val="22"/>
          <w:szCs w:val="24"/>
        </w:rPr>
        <w:t>:</w:t>
      </w:r>
    </w:p>
    <w:p w14:paraId="77CB926E" w14:textId="0AC3EAC7" w:rsidR="006B2D60"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la modifica dei compiti dell’</w:t>
      </w:r>
      <w:r w:rsidRPr="00E57F38">
        <w:rPr>
          <w:rFonts w:ascii="Century Gothic" w:hAnsi="Century Gothic" w:cs="Arial"/>
          <w:i/>
          <w:sz w:val="22"/>
          <w:szCs w:val="24"/>
        </w:rPr>
        <w:t>Organismo di Vigilanza</w:t>
      </w:r>
      <w:r w:rsidR="0042183E" w:rsidRPr="00407898">
        <w:rPr>
          <w:rFonts w:ascii="Century Gothic" w:hAnsi="Century Gothic" w:cs="Arial"/>
          <w:sz w:val="22"/>
          <w:szCs w:val="24"/>
        </w:rPr>
        <w:t>;</w:t>
      </w:r>
    </w:p>
    <w:p w14:paraId="57BD82DE" w14:textId="77777777" w:rsidR="006B2D60"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l’individuazione di un diverso </w:t>
      </w:r>
      <w:r w:rsidRPr="00E57F38">
        <w:rPr>
          <w:rFonts w:ascii="Century Gothic" w:hAnsi="Century Gothic" w:cs="Arial"/>
          <w:i/>
          <w:sz w:val="22"/>
          <w:szCs w:val="24"/>
        </w:rPr>
        <w:t>Organismo di Vigilanza</w:t>
      </w:r>
      <w:r w:rsidR="0042183E" w:rsidRPr="00407898">
        <w:rPr>
          <w:rFonts w:ascii="Century Gothic" w:hAnsi="Century Gothic" w:cs="Arial"/>
          <w:sz w:val="22"/>
          <w:szCs w:val="24"/>
        </w:rPr>
        <w:t>;</w:t>
      </w:r>
    </w:p>
    <w:p w14:paraId="1C5250B3" w14:textId="77777777" w:rsidR="00655966"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l’adeguamento del documento in seguito a riorganizza</w:t>
      </w:r>
      <w:r w:rsidR="00655966" w:rsidRPr="00407898">
        <w:rPr>
          <w:rFonts w:ascii="Century Gothic" w:hAnsi="Century Gothic" w:cs="Arial"/>
          <w:sz w:val="22"/>
          <w:szCs w:val="24"/>
        </w:rPr>
        <w:t>zione della struttura aziendale;</w:t>
      </w:r>
    </w:p>
    <w:p w14:paraId="1CEE9289" w14:textId="77777777" w:rsidR="004644EB" w:rsidRPr="00407898" w:rsidRDefault="004644EB"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l’adeguamento del documento a seguito dell’introduzione di nuove fattispecie di reato nel D.Lgs. 231/01;</w:t>
      </w:r>
    </w:p>
    <w:p w14:paraId="07784B65" w14:textId="77777777" w:rsidR="00655966"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 xml:space="preserve">l’inserimento o la soppressione di </w:t>
      </w:r>
      <w:r w:rsidR="00344428" w:rsidRPr="00407898">
        <w:rPr>
          <w:rFonts w:ascii="Century Gothic" w:hAnsi="Century Gothic" w:cs="Arial"/>
          <w:sz w:val="22"/>
          <w:szCs w:val="24"/>
        </w:rPr>
        <w:t>Parti Speciali</w:t>
      </w:r>
      <w:r w:rsidR="0042183E" w:rsidRPr="00407898">
        <w:rPr>
          <w:rFonts w:ascii="Century Gothic" w:hAnsi="Century Gothic" w:cs="Arial"/>
          <w:sz w:val="22"/>
          <w:szCs w:val="24"/>
        </w:rPr>
        <w:t>;</w:t>
      </w:r>
    </w:p>
    <w:p w14:paraId="2CF108F5" w14:textId="77777777" w:rsidR="00655966"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l’inserimento di nuove aree a rischio</w:t>
      </w:r>
      <w:r w:rsidR="0042183E" w:rsidRPr="00407898">
        <w:rPr>
          <w:rFonts w:ascii="Century Gothic" w:hAnsi="Century Gothic" w:cs="Arial"/>
          <w:sz w:val="22"/>
          <w:szCs w:val="24"/>
        </w:rPr>
        <w:t>;</w:t>
      </w:r>
    </w:p>
    <w:p w14:paraId="35F15960" w14:textId="77777777" w:rsidR="00655966" w:rsidRPr="00407898"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la variazione di denominazioni di funzioni aziendali</w:t>
      </w:r>
      <w:r w:rsidR="0042183E" w:rsidRPr="00407898">
        <w:rPr>
          <w:rFonts w:ascii="Century Gothic" w:hAnsi="Century Gothic" w:cs="Arial"/>
          <w:sz w:val="22"/>
          <w:szCs w:val="24"/>
        </w:rPr>
        <w:t>;</w:t>
      </w:r>
    </w:p>
    <w:p w14:paraId="26D3EDF7" w14:textId="7F92B071" w:rsidR="00512E3A" w:rsidRPr="00F164BD" w:rsidRDefault="006B2D60" w:rsidP="00307ED4">
      <w:pPr>
        <w:pStyle w:val="BodyText"/>
        <w:numPr>
          <w:ilvl w:val="0"/>
          <w:numId w:val="13"/>
        </w:numPr>
        <w:spacing w:before="120" w:line="240" w:lineRule="auto"/>
        <w:rPr>
          <w:rFonts w:ascii="Century Gothic" w:hAnsi="Century Gothic" w:cs="Arial"/>
          <w:sz w:val="22"/>
          <w:szCs w:val="24"/>
        </w:rPr>
      </w:pPr>
      <w:r w:rsidRPr="00407898">
        <w:rPr>
          <w:rFonts w:ascii="Century Gothic" w:hAnsi="Century Gothic" w:cs="Arial"/>
          <w:sz w:val="22"/>
          <w:szCs w:val="24"/>
        </w:rPr>
        <w:t>la modifica o aggiornamento di procedure aziendali e/o di altre componenti del Modello.</w:t>
      </w:r>
    </w:p>
    <w:p w14:paraId="39358810" w14:textId="3A1565CA" w:rsidR="00655966" w:rsidRPr="00DA263B" w:rsidRDefault="00512E3A"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Le modifiche sopra indicate, dalla n. 4 alla n. 8, </w:t>
      </w:r>
      <w:r w:rsidR="0049290D">
        <w:rPr>
          <w:rFonts w:ascii="Century Gothic" w:hAnsi="Century Gothic" w:cs="Arial"/>
          <w:sz w:val="22"/>
          <w:szCs w:val="24"/>
        </w:rPr>
        <w:t>i</w:t>
      </w:r>
      <w:r w:rsidRPr="00407898">
        <w:rPr>
          <w:rFonts w:ascii="Century Gothic" w:hAnsi="Century Gothic" w:cs="Arial"/>
          <w:sz w:val="22"/>
          <w:szCs w:val="24"/>
        </w:rPr>
        <w:t xml:space="preserve">n quanto non </w:t>
      </w:r>
      <w:r w:rsidR="002C4E9A">
        <w:rPr>
          <w:rFonts w:ascii="Century Gothic" w:hAnsi="Century Gothic" w:cs="Arial"/>
          <w:sz w:val="22"/>
          <w:szCs w:val="24"/>
        </w:rPr>
        <w:t>incidenti</w:t>
      </w:r>
      <w:r w:rsidR="002C4E9A" w:rsidRPr="00407898">
        <w:rPr>
          <w:rFonts w:ascii="Century Gothic" w:hAnsi="Century Gothic" w:cs="Arial"/>
          <w:sz w:val="22"/>
          <w:szCs w:val="24"/>
        </w:rPr>
        <w:t xml:space="preserve"> </w:t>
      </w:r>
      <w:r w:rsidRPr="00407898">
        <w:rPr>
          <w:rFonts w:ascii="Century Gothic" w:hAnsi="Century Gothic" w:cs="Arial"/>
          <w:sz w:val="22"/>
          <w:szCs w:val="24"/>
        </w:rPr>
        <w:t>sulla struttura del Modello Organizzativo, potranno essere rimesse anche all’</w:t>
      </w:r>
      <w:r w:rsidRPr="007543C7">
        <w:rPr>
          <w:rFonts w:ascii="Century Gothic" w:hAnsi="Century Gothic" w:cs="Arial"/>
          <w:i/>
          <w:sz w:val="22"/>
          <w:szCs w:val="24"/>
        </w:rPr>
        <w:t xml:space="preserve">Amministratore </w:t>
      </w:r>
      <w:r w:rsidR="007543C7" w:rsidRPr="007543C7">
        <w:rPr>
          <w:rFonts w:ascii="Century Gothic" w:hAnsi="Century Gothic" w:cs="Arial"/>
          <w:i/>
          <w:sz w:val="22"/>
          <w:szCs w:val="24"/>
        </w:rPr>
        <w:t>Delegato</w:t>
      </w:r>
      <w:r w:rsidR="00125B2E" w:rsidRPr="00407898">
        <w:rPr>
          <w:rFonts w:ascii="Century Gothic" w:hAnsi="Century Gothic" w:cs="Arial"/>
          <w:sz w:val="22"/>
          <w:szCs w:val="24"/>
        </w:rPr>
        <w:t xml:space="preserve"> </w:t>
      </w:r>
      <w:r w:rsidR="001172D2" w:rsidRPr="001172D2">
        <w:rPr>
          <w:rFonts w:ascii="Century Gothic" w:hAnsi="Century Gothic"/>
          <w:sz w:val="22"/>
          <w:szCs w:val="22"/>
        </w:rPr>
        <w:t xml:space="preserve">o al </w:t>
      </w:r>
      <w:r w:rsidR="001172D2" w:rsidRPr="001172D2">
        <w:rPr>
          <w:rFonts w:ascii="Century Gothic" w:hAnsi="Century Gothic"/>
          <w:i/>
          <w:iCs/>
          <w:sz w:val="22"/>
          <w:szCs w:val="22"/>
        </w:rPr>
        <w:t>Presidente del Consiglio di Amministrazion</w:t>
      </w:r>
      <w:r w:rsidR="001172D2">
        <w:rPr>
          <w:rFonts w:ascii="Century Gothic" w:hAnsi="Century Gothic"/>
          <w:i/>
          <w:iCs/>
          <w:sz w:val="22"/>
          <w:szCs w:val="22"/>
        </w:rPr>
        <w:t>e</w:t>
      </w:r>
      <w:r w:rsidR="00125B2E" w:rsidRPr="00407898">
        <w:rPr>
          <w:rFonts w:ascii="Century Gothic" w:hAnsi="Century Gothic" w:cs="Arial"/>
          <w:sz w:val="22"/>
          <w:szCs w:val="24"/>
        </w:rPr>
        <w:t>.</w:t>
      </w:r>
    </w:p>
    <w:p w14:paraId="1CC41478" w14:textId="77777777" w:rsidR="00B322F5" w:rsidRPr="00407898" w:rsidRDefault="00B322F5" w:rsidP="00307ED4">
      <w:pPr>
        <w:spacing w:before="120" w:line="240" w:lineRule="auto"/>
        <w:rPr>
          <w:rFonts w:ascii="Century Gothic" w:hAnsi="Century Gothic"/>
          <w:sz w:val="22"/>
          <w:szCs w:val="24"/>
        </w:rPr>
      </w:pPr>
      <w:bookmarkStart w:id="90" w:name="_Toc78094768"/>
    </w:p>
    <w:p w14:paraId="5A796964" w14:textId="265AEC5C" w:rsidR="00CD0228" w:rsidRDefault="006B2D60" w:rsidP="00056F68">
      <w:pPr>
        <w:pStyle w:val="Heading1"/>
        <w:spacing w:before="120" w:line="240" w:lineRule="auto"/>
        <w:rPr>
          <w:rFonts w:ascii="Century Gothic" w:hAnsi="Century Gothic"/>
          <w:bCs/>
          <w:sz w:val="22"/>
          <w:szCs w:val="24"/>
        </w:rPr>
      </w:pPr>
      <w:bookmarkStart w:id="91" w:name="_Toc324859461"/>
      <w:bookmarkStart w:id="92" w:name="_Toc144736343"/>
      <w:r w:rsidRPr="00407898">
        <w:rPr>
          <w:rFonts w:ascii="Century Gothic" w:hAnsi="Century Gothic"/>
          <w:sz w:val="24"/>
        </w:rPr>
        <w:t>Organismo di Vigilanz</w:t>
      </w:r>
      <w:bookmarkStart w:id="93" w:name="_Toc324859277"/>
      <w:bookmarkStart w:id="94" w:name="_Toc324859346"/>
      <w:bookmarkStart w:id="95" w:name="_Toc324859404"/>
      <w:bookmarkStart w:id="96" w:name="_Toc324859462"/>
      <w:bookmarkStart w:id="97" w:name="_Toc499044362"/>
      <w:bookmarkStart w:id="98" w:name="_Toc499044486"/>
      <w:bookmarkStart w:id="99" w:name="_Toc499044527"/>
      <w:bookmarkStart w:id="100" w:name="_Toc954925"/>
      <w:bookmarkStart w:id="101" w:name="_Toc954973"/>
      <w:bookmarkStart w:id="102" w:name="_Toc324859279"/>
      <w:bookmarkStart w:id="103" w:name="_Toc324859348"/>
      <w:bookmarkStart w:id="104" w:name="_Toc324859406"/>
      <w:bookmarkStart w:id="105" w:name="_Toc324859464"/>
      <w:bookmarkStart w:id="106" w:name="_Toc499044364"/>
      <w:bookmarkStart w:id="107" w:name="_Toc499044488"/>
      <w:bookmarkStart w:id="108" w:name="_Toc499044529"/>
      <w:bookmarkStart w:id="109" w:name="_Toc954927"/>
      <w:bookmarkStart w:id="110" w:name="_Toc954975"/>
      <w:bookmarkStart w:id="111" w:name="_Toc78094769"/>
      <w:bookmarkEnd w:id="90"/>
      <w:bookmarkEnd w:id="91"/>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r w:rsidR="008929CD">
        <w:rPr>
          <w:rFonts w:ascii="Century Gothic" w:hAnsi="Century Gothic"/>
          <w:sz w:val="24"/>
        </w:rPr>
        <w:t>a</w:t>
      </w:r>
      <w:bookmarkEnd w:id="92"/>
      <w:r w:rsidR="008244F3" w:rsidRPr="008929CD">
        <w:rPr>
          <w:rFonts w:ascii="Century Gothic" w:hAnsi="Century Gothic"/>
          <w:bCs/>
          <w:vanish/>
          <w:sz w:val="22"/>
          <w:szCs w:val="24"/>
        </w:rPr>
        <w:t xml:space="preserve">RCS ha nominato un Organismo di Vigilanza </w:t>
      </w:r>
      <w:r w:rsidR="00F5469F" w:rsidRPr="008929CD">
        <w:rPr>
          <w:rFonts w:ascii="Century Gothic" w:hAnsi="Century Gothic"/>
          <w:bCs/>
          <w:vanish/>
          <w:sz w:val="22"/>
          <w:szCs w:val="24"/>
        </w:rPr>
        <w:t>monocratico, nella persona del dott. Valerio Villoresi</w:t>
      </w:r>
    </w:p>
    <w:p w14:paraId="1656FF84" w14:textId="79DD3F50" w:rsidR="008244F3" w:rsidRPr="00407898" w:rsidRDefault="008929CD" w:rsidP="00056F68">
      <w:pPr>
        <w:spacing w:before="120" w:line="240" w:lineRule="auto"/>
        <w:rPr>
          <w:rFonts w:ascii="Century Gothic" w:hAnsi="Century Gothic"/>
          <w:bCs/>
          <w:vanish/>
          <w:sz w:val="22"/>
          <w:szCs w:val="24"/>
        </w:rPr>
      </w:pPr>
      <w:r>
        <w:rPr>
          <w:rFonts w:ascii="Century Gothic" w:hAnsi="Century Gothic"/>
          <w:b/>
          <w:sz w:val="24"/>
        </w:rPr>
        <w:t xml:space="preserve">6.1 </w:t>
      </w:r>
    </w:p>
    <w:p w14:paraId="1A4AC118" w14:textId="16F95076" w:rsidR="006B2D60" w:rsidRPr="008929CD" w:rsidRDefault="006B2D60" w:rsidP="00056F68">
      <w:pPr>
        <w:pStyle w:val="Heading2"/>
        <w:spacing w:before="120" w:line="240" w:lineRule="auto"/>
        <w:ind w:right="9214"/>
        <w:rPr>
          <w:rFonts w:ascii="Century Gothic" w:hAnsi="Century Gothic"/>
          <w:sz w:val="24"/>
        </w:rPr>
      </w:pPr>
      <w:bookmarkStart w:id="112" w:name="_Toc324859465"/>
      <w:bookmarkStart w:id="113" w:name="_Toc144736344"/>
      <w:r w:rsidRPr="00407898">
        <w:rPr>
          <w:rFonts w:ascii="Century Gothic" w:hAnsi="Century Gothic"/>
          <w:sz w:val="24"/>
        </w:rPr>
        <w:t>Individuazione dell’Organismo di Vigilanza</w:t>
      </w:r>
      <w:bookmarkEnd w:id="111"/>
      <w:bookmarkEnd w:id="112"/>
      <w:bookmarkEnd w:id="113"/>
    </w:p>
    <w:p w14:paraId="33814648" w14:textId="0E7211F3" w:rsidR="006B2D60" w:rsidRPr="00A20F6C" w:rsidRDefault="006B2D60" w:rsidP="00307ED4">
      <w:pPr>
        <w:pStyle w:val="BodyText"/>
        <w:spacing w:before="120" w:line="240" w:lineRule="auto"/>
        <w:rPr>
          <w:rFonts w:ascii="Century Gothic" w:hAnsi="Century Gothic" w:cs="Arial"/>
          <w:sz w:val="22"/>
          <w:szCs w:val="22"/>
        </w:rPr>
      </w:pPr>
      <w:r w:rsidRPr="00407898">
        <w:rPr>
          <w:rFonts w:ascii="Century Gothic" w:hAnsi="Century Gothic" w:cs="Arial"/>
          <w:sz w:val="22"/>
          <w:szCs w:val="24"/>
        </w:rPr>
        <w:t>L’</w:t>
      </w:r>
      <w:r w:rsidR="00A813A2">
        <w:rPr>
          <w:rFonts w:ascii="Century Gothic" w:hAnsi="Century Gothic" w:cs="Arial"/>
          <w:sz w:val="22"/>
          <w:szCs w:val="24"/>
        </w:rPr>
        <w:t xml:space="preserve"> </w:t>
      </w:r>
      <w:r w:rsidRPr="00A813A2">
        <w:rPr>
          <w:rFonts w:ascii="Century Gothic" w:hAnsi="Century Gothic" w:cs="Arial"/>
          <w:i/>
          <w:sz w:val="22"/>
          <w:szCs w:val="24"/>
        </w:rPr>
        <w:t xml:space="preserve">Organismo di </w:t>
      </w:r>
      <w:r w:rsidR="00F049C6" w:rsidRPr="00A813A2">
        <w:rPr>
          <w:rFonts w:ascii="Century Gothic" w:hAnsi="Century Gothic" w:cs="Arial"/>
          <w:i/>
          <w:sz w:val="22"/>
          <w:szCs w:val="24"/>
        </w:rPr>
        <w:t>V</w:t>
      </w:r>
      <w:r w:rsidRPr="00A813A2">
        <w:rPr>
          <w:rFonts w:ascii="Century Gothic" w:hAnsi="Century Gothic" w:cs="Arial"/>
          <w:i/>
          <w:sz w:val="22"/>
          <w:szCs w:val="24"/>
        </w:rPr>
        <w:t>igilanza</w:t>
      </w:r>
      <w:r w:rsidRPr="00407898">
        <w:rPr>
          <w:rFonts w:ascii="Century Gothic" w:hAnsi="Century Gothic" w:cs="Arial"/>
          <w:sz w:val="22"/>
          <w:szCs w:val="24"/>
        </w:rPr>
        <w:t xml:space="preserve"> </w:t>
      </w:r>
      <w:r w:rsidR="00A20F6C" w:rsidRPr="00A20F6C">
        <w:rPr>
          <w:rFonts w:ascii="Century Gothic" w:hAnsi="Century Gothic" w:cs="Arial"/>
          <w:sz w:val="22"/>
          <w:szCs w:val="22"/>
        </w:rPr>
        <w:t>(anche solo “</w:t>
      </w:r>
      <w:r w:rsidR="00A20F6C" w:rsidRPr="00A20F6C">
        <w:rPr>
          <w:rFonts w:ascii="Century Gothic" w:hAnsi="Century Gothic" w:cs="Arial"/>
          <w:b/>
          <w:bCs/>
          <w:sz w:val="22"/>
          <w:szCs w:val="22"/>
        </w:rPr>
        <w:t>OdV</w:t>
      </w:r>
      <w:r w:rsidR="00A20F6C" w:rsidRPr="00A20F6C">
        <w:rPr>
          <w:rFonts w:ascii="Century Gothic" w:hAnsi="Century Gothic" w:cs="Arial"/>
          <w:sz w:val="22"/>
          <w:szCs w:val="22"/>
        </w:rPr>
        <w:t xml:space="preserve">”) viene nominato dal </w:t>
      </w:r>
      <w:r w:rsidR="00A20F6C" w:rsidRPr="00A20F6C">
        <w:rPr>
          <w:rFonts w:ascii="Century Gothic" w:hAnsi="Century Gothic" w:cs="Arial"/>
          <w:i/>
          <w:iCs/>
          <w:sz w:val="22"/>
          <w:szCs w:val="22"/>
        </w:rPr>
        <w:t>Consiglio di Amministrazione</w:t>
      </w:r>
      <w:r w:rsidR="008244F3" w:rsidRPr="00A20F6C">
        <w:rPr>
          <w:rFonts w:ascii="Century Gothic" w:hAnsi="Century Gothic" w:cs="Arial"/>
          <w:sz w:val="22"/>
          <w:szCs w:val="22"/>
        </w:rPr>
        <w:t>,</w:t>
      </w:r>
      <w:r w:rsidR="00DA1F41" w:rsidRPr="00A20F6C">
        <w:rPr>
          <w:rFonts w:ascii="Century Gothic" w:hAnsi="Century Gothic" w:cs="Arial"/>
          <w:sz w:val="22"/>
          <w:szCs w:val="22"/>
        </w:rPr>
        <w:t xml:space="preserve"> dura in carica </w:t>
      </w:r>
      <w:r w:rsidR="00F5469F" w:rsidRPr="00A20F6C">
        <w:rPr>
          <w:rFonts w:ascii="Century Gothic" w:hAnsi="Century Gothic" w:cs="Arial"/>
          <w:sz w:val="22"/>
          <w:szCs w:val="22"/>
        </w:rPr>
        <w:t xml:space="preserve">3 anni ed è rieleggibile </w:t>
      </w:r>
      <w:r w:rsidR="00E24D7C" w:rsidRPr="00A20F6C">
        <w:rPr>
          <w:rFonts w:ascii="Century Gothic" w:hAnsi="Century Gothic" w:cs="Arial"/>
          <w:sz w:val="22"/>
          <w:szCs w:val="22"/>
        </w:rPr>
        <w:t>alla fine di ogni mandato.</w:t>
      </w:r>
    </w:p>
    <w:p w14:paraId="37E8D730" w14:textId="593CBA1E" w:rsidR="00A813A2" w:rsidRPr="00A813A2" w:rsidRDefault="007C271D" w:rsidP="00307ED4">
      <w:pPr>
        <w:pStyle w:val="BodyText"/>
        <w:spacing w:before="120" w:line="240" w:lineRule="auto"/>
        <w:rPr>
          <w:rFonts w:ascii="Century Gothic" w:hAnsi="Century Gothic" w:cs="Arial"/>
          <w:sz w:val="22"/>
          <w:szCs w:val="22"/>
        </w:rPr>
      </w:pPr>
      <w:r>
        <w:rPr>
          <w:rFonts w:ascii="Century Gothic" w:hAnsi="Century Gothic" w:cs="Arial"/>
          <w:sz w:val="22"/>
          <w:szCs w:val="24"/>
        </w:rPr>
        <w:t>DIS ITALIA</w:t>
      </w:r>
      <w:r w:rsidR="006B2D60" w:rsidRPr="00407898">
        <w:rPr>
          <w:rFonts w:ascii="Century Gothic" w:hAnsi="Century Gothic" w:cs="Arial"/>
          <w:sz w:val="22"/>
          <w:szCs w:val="24"/>
        </w:rPr>
        <w:t>, dopo aver verificato l’eventuale esistenza</w:t>
      </w:r>
      <w:r w:rsidR="00AE1F57" w:rsidRPr="00407898">
        <w:rPr>
          <w:rFonts w:ascii="Century Gothic" w:hAnsi="Century Gothic" w:cs="Arial"/>
          <w:sz w:val="22"/>
          <w:szCs w:val="24"/>
        </w:rPr>
        <w:t>,</w:t>
      </w:r>
      <w:r w:rsidR="006B2D60" w:rsidRPr="00407898">
        <w:rPr>
          <w:rFonts w:ascii="Century Gothic" w:hAnsi="Century Gothic" w:cs="Arial"/>
          <w:sz w:val="22"/>
          <w:szCs w:val="24"/>
        </w:rPr>
        <w:t xml:space="preserve"> nell’ambito del disegno organizzativo aziendale</w:t>
      </w:r>
      <w:r w:rsidR="00AE1F57" w:rsidRPr="00407898">
        <w:rPr>
          <w:rFonts w:ascii="Century Gothic" w:hAnsi="Century Gothic" w:cs="Arial"/>
          <w:sz w:val="22"/>
          <w:szCs w:val="24"/>
        </w:rPr>
        <w:t>,</w:t>
      </w:r>
      <w:r w:rsidR="006B2D60" w:rsidRPr="00407898">
        <w:rPr>
          <w:rFonts w:ascii="Century Gothic" w:hAnsi="Century Gothic" w:cs="Arial"/>
          <w:sz w:val="22"/>
          <w:szCs w:val="24"/>
        </w:rPr>
        <w:t xml:space="preserve"> di una </w:t>
      </w:r>
      <w:r w:rsidR="00F5469F" w:rsidRPr="00407898">
        <w:rPr>
          <w:rFonts w:ascii="Century Gothic" w:hAnsi="Century Gothic" w:cs="Arial"/>
          <w:sz w:val="22"/>
          <w:szCs w:val="24"/>
        </w:rPr>
        <w:t>struttura</w:t>
      </w:r>
      <w:r w:rsidR="006B2D60" w:rsidRPr="00407898">
        <w:rPr>
          <w:rFonts w:ascii="Century Gothic" w:hAnsi="Century Gothic" w:cs="Arial"/>
          <w:sz w:val="22"/>
          <w:szCs w:val="24"/>
        </w:rPr>
        <w:t xml:space="preserve"> </w:t>
      </w:r>
      <w:r w:rsidR="00F5469F" w:rsidRPr="00407898">
        <w:rPr>
          <w:rFonts w:ascii="Century Gothic" w:hAnsi="Century Gothic" w:cs="Arial"/>
          <w:sz w:val="22"/>
          <w:szCs w:val="24"/>
        </w:rPr>
        <w:t xml:space="preserve">idonea </w:t>
      </w:r>
      <w:r w:rsidR="006B2D60" w:rsidRPr="00407898">
        <w:rPr>
          <w:rFonts w:ascii="Century Gothic" w:hAnsi="Century Gothic" w:cs="Arial"/>
          <w:sz w:val="22"/>
          <w:szCs w:val="24"/>
        </w:rPr>
        <w:t xml:space="preserve">a rivestire il ruolo di </w:t>
      </w:r>
      <w:r w:rsidR="006B2D60" w:rsidRPr="00A20F6C">
        <w:rPr>
          <w:rFonts w:ascii="Century Gothic" w:hAnsi="Century Gothic" w:cs="Arial"/>
          <w:i/>
          <w:sz w:val="22"/>
          <w:szCs w:val="24"/>
        </w:rPr>
        <w:t>Organismo di Vigi</w:t>
      </w:r>
      <w:r w:rsidR="00D202B2" w:rsidRPr="00A20F6C">
        <w:rPr>
          <w:rFonts w:ascii="Century Gothic" w:hAnsi="Century Gothic" w:cs="Arial"/>
          <w:i/>
          <w:sz w:val="22"/>
          <w:szCs w:val="24"/>
        </w:rPr>
        <w:t>lanza</w:t>
      </w:r>
      <w:r w:rsidR="00D202B2" w:rsidRPr="00407898">
        <w:rPr>
          <w:rFonts w:ascii="Century Gothic" w:hAnsi="Century Gothic" w:cs="Arial"/>
          <w:sz w:val="22"/>
          <w:szCs w:val="24"/>
        </w:rPr>
        <w:t xml:space="preserve">, </w:t>
      </w:r>
      <w:r w:rsidR="00A20F6C">
        <w:rPr>
          <w:rFonts w:ascii="Century Gothic" w:hAnsi="Century Gothic" w:cs="Arial"/>
          <w:sz w:val="22"/>
          <w:szCs w:val="24"/>
        </w:rPr>
        <w:t xml:space="preserve">lo </w:t>
      </w:r>
      <w:r w:rsidR="00D202B2" w:rsidRPr="00407898">
        <w:rPr>
          <w:rFonts w:ascii="Century Gothic" w:hAnsi="Century Gothic" w:cs="Arial"/>
          <w:sz w:val="22"/>
          <w:szCs w:val="24"/>
        </w:rPr>
        <w:t xml:space="preserve">ha individuato </w:t>
      </w:r>
      <w:r w:rsidR="00A20F6C">
        <w:rPr>
          <w:rFonts w:ascii="Century Gothic" w:hAnsi="Century Gothic" w:cs="Arial"/>
          <w:sz w:val="22"/>
          <w:szCs w:val="24"/>
        </w:rPr>
        <w:t xml:space="preserve">come un </w:t>
      </w:r>
      <w:r w:rsidR="00A20F6C" w:rsidRPr="0049290D">
        <w:rPr>
          <w:rFonts w:ascii="Century Gothic" w:hAnsi="Century Gothic" w:cs="Arial"/>
          <w:sz w:val="22"/>
          <w:szCs w:val="24"/>
        </w:rPr>
        <w:t>organo collegiale</w:t>
      </w:r>
      <w:r w:rsidR="00A813A2">
        <w:rPr>
          <w:rFonts w:ascii="Century Gothic" w:hAnsi="Century Gothic" w:cs="Arial"/>
          <w:sz w:val="22"/>
          <w:szCs w:val="24"/>
        </w:rPr>
        <w:t xml:space="preserve"> i cui componenti </w:t>
      </w:r>
      <w:r w:rsidR="00A813A2" w:rsidRPr="00A813A2">
        <w:rPr>
          <w:rFonts w:ascii="Century Gothic" w:hAnsi="Century Gothic" w:cs="Arial"/>
          <w:sz w:val="22"/>
          <w:szCs w:val="22"/>
        </w:rPr>
        <w:t>posseggono competenze in attività ispettiva, consulenziale, ovvero hanno conoscenza di tecniche specifiche, idonee a garantire l’efficacia dei poteri di controllo e del potere propositivo ad esso demandati.</w:t>
      </w:r>
    </w:p>
    <w:p w14:paraId="424E321D" w14:textId="017D3609" w:rsidR="006B2D60" w:rsidRPr="00407898" w:rsidRDefault="00675034"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La composizione</w:t>
      </w:r>
      <w:r w:rsidR="00F5469F" w:rsidRPr="00407898">
        <w:rPr>
          <w:rFonts w:ascii="Century Gothic" w:hAnsi="Century Gothic" w:cs="Arial"/>
          <w:sz w:val="22"/>
          <w:szCs w:val="24"/>
        </w:rPr>
        <w:t xml:space="preserve"> </w:t>
      </w:r>
      <w:r w:rsidRPr="00407898">
        <w:rPr>
          <w:rFonts w:ascii="Century Gothic" w:hAnsi="Century Gothic" w:cs="Arial"/>
          <w:sz w:val="22"/>
          <w:szCs w:val="24"/>
        </w:rPr>
        <w:t>dell’</w:t>
      </w:r>
      <w:r w:rsidRPr="00A813A2">
        <w:rPr>
          <w:rFonts w:ascii="Century Gothic" w:hAnsi="Century Gothic" w:cs="Arial"/>
          <w:i/>
          <w:sz w:val="22"/>
          <w:szCs w:val="24"/>
        </w:rPr>
        <w:t>Organismo di Vigilanza</w:t>
      </w:r>
      <w:r w:rsidRPr="00407898">
        <w:rPr>
          <w:rFonts w:ascii="Century Gothic" w:hAnsi="Century Gothic" w:cs="Arial"/>
          <w:sz w:val="22"/>
          <w:szCs w:val="24"/>
        </w:rPr>
        <w:t xml:space="preserve"> ri</w:t>
      </w:r>
      <w:r w:rsidR="00C21DA6" w:rsidRPr="00407898">
        <w:rPr>
          <w:rFonts w:ascii="Century Gothic" w:hAnsi="Century Gothic" w:cs="Arial"/>
          <w:sz w:val="22"/>
          <w:szCs w:val="24"/>
        </w:rPr>
        <w:t>sponde ai requisiti previsti dal D.Lgs. 231/01 e alle indicazioni fornite in merito dalle associazioni di categoria.</w:t>
      </w:r>
    </w:p>
    <w:p w14:paraId="4CE561D8"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Infatti l’art. 6, comma 1, lett. b) del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w:t>
      </w:r>
      <w:r w:rsidR="00AE1F57" w:rsidRPr="00407898">
        <w:rPr>
          <w:rFonts w:ascii="Century Gothic" w:hAnsi="Century Gothic" w:cs="Arial"/>
          <w:sz w:val="22"/>
          <w:szCs w:val="24"/>
        </w:rPr>
        <w:t>,</w:t>
      </w:r>
      <w:r w:rsidRPr="00407898">
        <w:rPr>
          <w:rFonts w:ascii="Century Gothic" w:hAnsi="Century Gothic" w:cs="Arial"/>
          <w:sz w:val="22"/>
          <w:szCs w:val="24"/>
        </w:rPr>
        <w:t xml:space="preserve"> prevede che il compito di vigilare sul funzionamento e l’osservanza del Modello di Organizzazione, Gestione e Controllo e di curarne l’aggiornamento</w:t>
      </w:r>
      <w:r w:rsidR="00935B17" w:rsidRPr="00407898">
        <w:rPr>
          <w:rFonts w:ascii="Century Gothic" w:hAnsi="Century Gothic" w:cs="Arial"/>
          <w:sz w:val="22"/>
          <w:szCs w:val="24"/>
        </w:rPr>
        <w:t>,</w:t>
      </w:r>
      <w:r w:rsidRPr="00407898">
        <w:rPr>
          <w:rFonts w:ascii="Century Gothic" w:hAnsi="Century Gothic" w:cs="Arial"/>
          <w:sz w:val="22"/>
          <w:szCs w:val="24"/>
        </w:rPr>
        <w:t xml:space="preserve"> sia affidato a un organismo della società, dotato di autonomi poteri di iniziativa e controllo.</w:t>
      </w:r>
    </w:p>
    <w:p w14:paraId="48D12644" w14:textId="3BB9FBAE"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Pr="001B2A8C">
        <w:rPr>
          <w:rFonts w:ascii="Century Gothic" w:hAnsi="Century Gothic" w:cs="Arial"/>
          <w:i/>
          <w:sz w:val="22"/>
          <w:szCs w:val="24"/>
        </w:rPr>
        <w:t>Organismo</w:t>
      </w:r>
      <w:r w:rsidRPr="00407898">
        <w:rPr>
          <w:rFonts w:ascii="Century Gothic" w:hAnsi="Century Gothic" w:cs="Arial"/>
          <w:sz w:val="22"/>
          <w:szCs w:val="24"/>
        </w:rPr>
        <w:t xml:space="preserve"> incaricato di vigilare sul funzionamento e l’osservanza del Modello di Organizzazione, Gestione e Controllo</w:t>
      </w:r>
      <w:r w:rsidR="00935B17" w:rsidRPr="00407898">
        <w:rPr>
          <w:rFonts w:ascii="Century Gothic" w:hAnsi="Century Gothic" w:cs="Arial"/>
          <w:sz w:val="22"/>
          <w:szCs w:val="24"/>
        </w:rPr>
        <w:t>,</w:t>
      </w:r>
      <w:r w:rsidRPr="00407898">
        <w:rPr>
          <w:rFonts w:ascii="Century Gothic" w:hAnsi="Century Gothic" w:cs="Arial"/>
          <w:sz w:val="22"/>
          <w:szCs w:val="24"/>
        </w:rPr>
        <w:t xml:space="preserve"> predisposto da </w:t>
      </w:r>
      <w:r w:rsidR="007C271D">
        <w:rPr>
          <w:rFonts w:ascii="Century Gothic" w:hAnsi="Century Gothic" w:cs="Arial"/>
          <w:sz w:val="22"/>
          <w:szCs w:val="24"/>
        </w:rPr>
        <w:t>DIS ITALIA</w:t>
      </w:r>
      <w:r w:rsidR="00935B17" w:rsidRPr="00407898">
        <w:rPr>
          <w:rFonts w:ascii="Century Gothic" w:hAnsi="Century Gothic" w:cs="Arial"/>
          <w:sz w:val="22"/>
          <w:szCs w:val="24"/>
        </w:rPr>
        <w:t>,</w:t>
      </w:r>
      <w:r w:rsidR="00E7502A" w:rsidRPr="00407898">
        <w:rPr>
          <w:rFonts w:ascii="Century Gothic" w:hAnsi="Century Gothic" w:cs="Arial"/>
          <w:sz w:val="22"/>
          <w:szCs w:val="24"/>
        </w:rPr>
        <w:t xml:space="preserve"> </w:t>
      </w:r>
      <w:r w:rsidRPr="00407898">
        <w:rPr>
          <w:rFonts w:ascii="Century Gothic" w:hAnsi="Century Gothic" w:cs="Arial"/>
          <w:sz w:val="22"/>
          <w:szCs w:val="24"/>
        </w:rPr>
        <w:t>risponde ai requisiti di:</w:t>
      </w:r>
    </w:p>
    <w:p w14:paraId="1AB5E848" w14:textId="19A964F2"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autonomia e indipendenza</w:t>
      </w:r>
      <w:r w:rsidRPr="00407898">
        <w:rPr>
          <w:rFonts w:ascii="Century Gothic" w:hAnsi="Century Gothic" w:cs="Arial"/>
          <w:sz w:val="22"/>
          <w:szCs w:val="24"/>
        </w:rPr>
        <w:t>, in quanto soggetto che riporta direttamente ai massimi vertici aziendali</w:t>
      </w:r>
      <w:r w:rsidR="008163C4" w:rsidRPr="00407898">
        <w:rPr>
          <w:rFonts w:ascii="Century Gothic" w:hAnsi="Century Gothic" w:cs="Arial"/>
          <w:sz w:val="22"/>
          <w:szCs w:val="24"/>
        </w:rPr>
        <w:t xml:space="preserve"> e privo di compiti operativi</w:t>
      </w:r>
      <w:r w:rsidR="00B664B7" w:rsidRPr="00407898">
        <w:rPr>
          <w:rFonts w:ascii="Century Gothic" w:hAnsi="Century Gothic" w:cs="Arial"/>
          <w:sz w:val="22"/>
          <w:szCs w:val="24"/>
        </w:rPr>
        <w:t xml:space="preserve"> </w:t>
      </w:r>
      <w:r w:rsidR="00935B17" w:rsidRPr="00407898">
        <w:rPr>
          <w:rFonts w:ascii="Century Gothic" w:hAnsi="Century Gothic" w:cs="Arial"/>
          <w:sz w:val="22"/>
          <w:szCs w:val="24"/>
        </w:rPr>
        <w:t>che</w:t>
      </w:r>
      <w:r w:rsidR="008163C4" w:rsidRPr="00407898">
        <w:rPr>
          <w:rFonts w:ascii="Century Gothic" w:hAnsi="Century Gothic" w:cs="Arial"/>
          <w:sz w:val="22"/>
          <w:szCs w:val="24"/>
        </w:rPr>
        <w:t>, qualora attribuiti, potrebbero minarne l’obiettività di giudizio</w:t>
      </w:r>
      <w:r w:rsidR="00AE1F57" w:rsidRPr="00407898">
        <w:rPr>
          <w:rFonts w:ascii="Century Gothic" w:hAnsi="Century Gothic" w:cs="Arial"/>
          <w:sz w:val="22"/>
          <w:szCs w:val="24"/>
        </w:rPr>
        <w:t>;</w:t>
      </w:r>
    </w:p>
    <w:p w14:paraId="4F9CC302" w14:textId="77777777" w:rsidR="000C12FD"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professionalità</w:t>
      </w:r>
      <w:r w:rsidRPr="00407898">
        <w:rPr>
          <w:rFonts w:ascii="Century Gothic" w:hAnsi="Century Gothic" w:cs="Arial"/>
          <w:sz w:val="22"/>
          <w:szCs w:val="24"/>
        </w:rPr>
        <w:t xml:space="preserve">, poiché dotato di un bagaglio di strumenti e </w:t>
      </w:r>
      <w:r w:rsidR="00A17B72" w:rsidRPr="00407898">
        <w:rPr>
          <w:rFonts w:ascii="Century Gothic" w:hAnsi="Century Gothic" w:cs="Arial"/>
          <w:sz w:val="22"/>
          <w:szCs w:val="24"/>
        </w:rPr>
        <w:t>competenze</w:t>
      </w:r>
      <w:r w:rsidRPr="00407898">
        <w:rPr>
          <w:rFonts w:ascii="Century Gothic" w:hAnsi="Century Gothic" w:cs="Arial"/>
          <w:sz w:val="22"/>
          <w:szCs w:val="24"/>
        </w:rPr>
        <w:t xml:space="preserve"> che permettono di svolgere efficacemente l’attività assegnata. </w:t>
      </w:r>
    </w:p>
    <w:p w14:paraId="4BF20E0D" w14:textId="15CF53CD" w:rsidR="000C12FD" w:rsidRPr="00407898" w:rsidRDefault="000C12FD" w:rsidP="00307ED4">
      <w:pPr>
        <w:pStyle w:val="BodyText"/>
        <w:spacing w:before="120" w:line="240" w:lineRule="auto"/>
        <w:ind w:left="795"/>
        <w:rPr>
          <w:rFonts w:ascii="Century Gothic" w:hAnsi="Century Gothic" w:cs="Arial"/>
          <w:sz w:val="22"/>
          <w:szCs w:val="24"/>
        </w:rPr>
      </w:pPr>
      <w:r w:rsidRPr="00407898">
        <w:rPr>
          <w:rFonts w:ascii="Century Gothic" w:hAnsi="Century Gothic" w:cs="Arial"/>
          <w:sz w:val="22"/>
          <w:szCs w:val="24"/>
        </w:rPr>
        <w:t>L’</w:t>
      </w:r>
      <w:r w:rsidR="00A813A2" w:rsidRPr="00A813A2">
        <w:rPr>
          <w:rFonts w:ascii="Century Gothic" w:hAnsi="Century Gothic" w:cs="Arial"/>
          <w:i/>
          <w:sz w:val="22"/>
          <w:szCs w:val="24"/>
        </w:rPr>
        <w:t>O</w:t>
      </w:r>
      <w:r w:rsidRPr="00A813A2">
        <w:rPr>
          <w:rFonts w:ascii="Century Gothic" w:hAnsi="Century Gothic" w:cs="Arial"/>
          <w:i/>
          <w:sz w:val="22"/>
          <w:szCs w:val="24"/>
        </w:rPr>
        <w:t>rganismo di Vigilanza</w:t>
      </w:r>
      <w:r w:rsidRPr="00407898">
        <w:rPr>
          <w:rFonts w:ascii="Century Gothic" w:hAnsi="Century Gothic" w:cs="Arial"/>
          <w:sz w:val="22"/>
          <w:szCs w:val="24"/>
        </w:rPr>
        <w:t xml:space="preserve"> potrà, in ipotesi di necessità di specifiche competenze tecniche, avvalersi della consulenza di professionisti esterni;</w:t>
      </w:r>
    </w:p>
    <w:p w14:paraId="67BAB0AA" w14:textId="4731BC29" w:rsidR="000C12FD"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b/>
          <w:sz w:val="22"/>
          <w:szCs w:val="24"/>
        </w:rPr>
        <w:t>continuità di azione</w:t>
      </w:r>
      <w:r w:rsidRPr="00407898">
        <w:rPr>
          <w:rFonts w:ascii="Century Gothic" w:hAnsi="Century Gothic" w:cs="Arial"/>
          <w:sz w:val="22"/>
          <w:szCs w:val="24"/>
        </w:rPr>
        <w:t xml:space="preserve">, in quanto si tratta di </w:t>
      </w:r>
      <w:r w:rsidR="00B664B7" w:rsidRPr="00407898">
        <w:rPr>
          <w:rFonts w:ascii="Century Gothic" w:hAnsi="Century Gothic" w:cs="Arial"/>
          <w:sz w:val="22"/>
          <w:szCs w:val="24"/>
        </w:rPr>
        <w:t>organismo</w:t>
      </w:r>
      <w:r w:rsidR="00B664B7" w:rsidRPr="00407898">
        <w:rPr>
          <w:rFonts w:ascii="Century Gothic" w:hAnsi="Century Gothic" w:cs="Arial"/>
          <w:b/>
          <w:sz w:val="22"/>
          <w:szCs w:val="24"/>
        </w:rPr>
        <w:t xml:space="preserve"> </w:t>
      </w:r>
      <w:r w:rsidR="00B664B7" w:rsidRPr="00407898">
        <w:rPr>
          <w:rFonts w:ascii="Century Gothic" w:hAnsi="Century Gothic" w:cs="Arial"/>
          <w:sz w:val="22"/>
          <w:szCs w:val="24"/>
        </w:rPr>
        <w:t xml:space="preserve">costituito </w:t>
      </w:r>
      <w:r w:rsidR="00B664B7" w:rsidRPr="00A813A2">
        <w:rPr>
          <w:rFonts w:ascii="Century Gothic" w:hAnsi="Century Gothic" w:cs="Arial"/>
          <w:i/>
          <w:sz w:val="22"/>
          <w:szCs w:val="24"/>
        </w:rPr>
        <w:t>ad hoc</w:t>
      </w:r>
      <w:r w:rsidR="00B664B7" w:rsidRPr="00407898">
        <w:rPr>
          <w:rFonts w:ascii="Century Gothic" w:hAnsi="Century Gothic" w:cs="Arial"/>
          <w:sz w:val="22"/>
          <w:szCs w:val="24"/>
        </w:rPr>
        <w:t xml:space="preserve"> e dedicato</w:t>
      </w:r>
      <w:r w:rsidR="00E7502A" w:rsidRPr="00407898">
        <w:rPr>
          <w:rFonts w:ascii="Century Gothic" w:hAnsi="Century Gothic" w:cs="Arial"/>
          <w:b/>
          <w:sz w:val="22"/>
          <w:szCs w:val="24"/>
        </w:rPr>
        <w:t xml:space="preserve"> </w:t>
      </w:r>
      <w:r w:rsidRPr="00407898">
        <w:rPr>
          <w:rFonts w:ascii="Century Gothic" w:hAnsi="Century Gothic" w:cs="Arial"/>
          <w:sz w:val="22"/>
          <w:szCs w:val="24"/>
        </w:rPr>
        <w:t>all’attività di vigilanza sul Modello</w:t>
      </w:r>
      <w:r w:rsidR="00AE1F57" w:rsidRPr="00407898">
        <w:rPr>
          <w:rFonts w:ascii="Century Gothic" w:hAnsi="Century Gothic" w:cs="Arial"/>
          <w:sz w:val="22"/>
          <w:szCs w:val="24"/>
        </w:rPr>
        <w:t>,</w:t>
      </w:r>
      <w:r w:rsidRPr="00407898">
        <w:rPr>
          <w:rFonts w:ascii="Century Gothic" w:hAnsi="Century Gothic" w:cs="Arial"/>
          <w:sz w:val="22"/>
          <w:szCs w:val="24"/>
        </w:rPr>
        <w:t xml:space="preserve"> </w:t>
      </w:r>
      <w:r w:rsidR="00B664B7" w:rsidRPr="00407898">
        <w:rPr>
          <w:rFonts w:ascii="Century Gothic" w:hAnsi="Century Gothic" w:cs="Arial"/>
          <w:sz w:val="22"/>
          <w:szCs w:val="24"/>
        </w:rPr>
        <w:t>nonché privo</w:t>
      </w:r>
      <w:r w:rsidRPr="00407898">
        <w:rPr>
          <w:rFonts w:ascii="Century Gothic" w:hAnsi="Century Gothic" w:cs="Arial"/>
          <w:sz w:val="22"/>
          <w:szCs w:val="24"/>
        </w:rPr>
        <w:t xml:space="preserve"> di mansion</w:t>
      </w:r>
      <w:r w:rsidR="00B664B7" w:rsidRPr="00407898">
        <w:rPr>
          <w:rFonts w:ascii="Century Gothic" w:hAnsi="Century Gothic" w:cs="Arial"/>
          <w:sz w:val="22"/>
          <w:szCs w:val="24"/>
        </w:rPr>
        <w:t>i operative che possano portarlo</w:t>
      </w:r>
      <w:r w:rsidRPr="00407898">
        <w:rPr>
          <w:rFonts w:ascii="Century Gothic" w:hAnsi="Century Gothic" w:cs="Arial"/>
          <w:sz w:val="22"/>
          <w:szCs w:val="24"/>
        </w:rPr>
        <w:t xml:space="preserve"> ad assumere decisioni con effetti economico-finanziari.</w:t>
      </w:r>
    </w:p>
    <w:p w14:paraId="5A0C420A" w14:textId="77777777" w:rsidR="00D13362" w:rsidRPr="00D13362" w:rsidRDefault="00D13362" w:rsidP="00307ED4">
      <w:pPr>
        <w:pStyle w:val="BodyText"/>
        <w:spacing w:before="120" w:line="240" w:lineRule="auto"/>
        <w:ind w:left="795"/>
        <w:rPr>
          <w:rFonts w:ascii="Century Gothic" w:hAnsi="Century Gothic" w:cs="Arial"/>
          <w:sz w:val="22"/>
          <w:szCs w:val="24"/>
        </w:rPr>
      </w:pPr>
    </w:p>
    <w:p w14:paraId="42C2BE42" w14:textId="739CC110" w:rsidR="006B2D60" w:rsidRPr="00D13362" w:rsidRDefault="008929CD" w:rsidP="00307ED4">
      <w:pPr>
        <w:pStyle w:val="Heading2"/>
        <w:numPr>
          <w:ilvl w:val="0"/>
          <w:numId w:val="0"/>
        </w:numPr>
        <w:spacing w:before="120" w:line="240" w:lineRule="auto"/>
        <w:rPr>
          <w:rFonts w:ascii="Century Gothic" w:hAnsi="Century Gothic"/>
          <w:sz w:val="24"/>
          <w:szCs w:val="20"/>
        </w:rPr>
      </w:pPr>
      <w:bookmarkStart w:id="114" w:name="_Toc324859466"/>
      <w:bookmarkStart w:id="115" w:name="_Toc144736345"/>
      <w:r w:rsidRPr="00D13362">
        <w:rPr>
          <w:rFonts w:ascii="Century Gothic" w:hAnsi="Century Gothic"/>
          <w:sz w:val="24"/>
          <w:szCs w:val="20"/>
        </w:rPr>
        <w:t xml:space="preserve">6.2 </w:t>
      </w:r>
      <w:r w:rsidR="006B2D60" w:rsidRPr="00D13362">
        <w:rPr>
          <w:rFonts w:ascii="Century Gothic" w:hAnsi="Century Gothic"/>
          <w:sz w:val="24"/>
          <w:szCs w:val="20"/>
        </w:rPr>
        <w:t>C</w:t>
      </w:r>
      <w:r w:rsidR="006B2D60" w:rsidRPr="00D13362">
        <w:rPr>
          <w:rFonts w:ascii="Century Gothic" w:hAnsi="Century Gothic"/>
          <w:sz w:val="24"/>
        </w:rPr>
        <w:t>ause di ineleggibilità e incompatibilità</w:t>
      </w:r>
      <w:bookmarkEnd w:id="114"/>
      <w:bookmarkEnd w:id="115"/>
    </w:p>
    <w:p w14:paraId="42A4CB06" w14:textId="0AA2F209"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Con riferimento</w:t>
      </w:r>
      <w:r w:rsidR="00B664B7" w:rsidRPr="00407898">
        <w:rPr>
          <w:rFonts w:ascii="Century Gothic" w:hAnsi="Century Gothic" w:cs="Arial"/>
          <w:sz w:val="22"/>
          <w:szCs w:val="24"/>
        </w:rPr>
        <w:t xml:space="preserve"> alle cause di ineleggibilità e</w:t>
      </w:r>
      <w:r w:rsidRPr="00407898">
        <w:rPr>
          <w:rFonts w:ascii="Century Gothic" w:hAnsi="Century Gothic" w:cs="Arial"/>
          <w:sz w:val="22"/>
          <w:szCs w:val="24"/>
        </w:rPr>
        <w:t xml:space="preserve"> incompatibilità si evidenzia che:</w:t>
      </w:r>
    </w:p>
    <w:p w14:paraId="522688D1" w14:textId="5262276D" w:rsidR="00131DF6" w:rsidRPr="001B2A8C" w:rsidRDefault="006B2D60" w:rsidP="00307ED4">
      <w:pPr>
        <w:numPr>
          <w:ilvl w:val="0"/>
          <w:numId w:val="4"/>
        </w:numPr>
        <w:autoSpaceDE w:val="0"/>
        <w:autoSpaceDN w:val="0"/>
        <w:adjustRightInd w:val="0"/>
        <w:spacing w:before="120" w:line="240" w:lineRule="auto"/>
        <w:rPr>
          <w:rFonts w:ascii="Century Gothic" w:hAnsi="Century Gothic" w:cs="Arial"/>
          <w:sz w:val="22"/>
          <w:szCs w:val="22"/>
        </w:rPr>
      </w:pPr>
      <w:r w:rsidRPr="00407898">
        <w:rPr>
          <w:rFonts w:ascii="Century Gothic" w:hAnsi="Century Gothic" w:cs="Arial"/>
          <w:sz w:val="22"/>
          <w:szCs w:val="24"/>
        </w:rPr>
        <w:t>i componenti dell’</w:t>
      </w:r>
      <w:r w:rsidRPr="001B2A8C">
        <w:rPr>
          <w:rFonts w:ascii="Century Gothic" w:hAnsi="Century Gothic" w:cs="Arial"/>
          <w:i/>
          <w:sz w:val="22"/>
          <w:szCs w:val="24"/>
        </w:rPr>
        <w:t>Organismo</w:t>
      </w:r>
      <w:r w:rsidRPr="00407898">
        <w:rPr>
          <w:rFonts w:ascii="Century Gothic" w:hAnsi="Century Gothic" w:cs="Arial"/>
          <w:sz w:val="22"/>
          <w:szCs w:val="24"/>
        </w:rPr>
        <w:t xml:space="preserve"> non d</w:t>
      </w:r>
      <w:r w:rsidR="00A17B72" w:rsidRPr="00407898">
        <w:rPr>
          <w:rFonts w:ascii="Century Gothic" w:hAnsi="Century Gothic" w:cs="Arial"/>
          <w:sz w:val="22"/>
          <w:szCs w:val="24"/>
        </w:rPr>
        <w:t>evono</w:t>
      </w:r>
      <w:r w:rsidRPr="00407898">
        <w:rPr>
          <w:rFonts w:ascii="Century Gothic" w:hAnsi="Century Gothic" w:cs="Arial"/>
          <w:sz w:val="22"/>
          <w:szCs w:val="24"/>
        </w:rPr>
        <w:t xml:space="preserve"> avere vincoli di parentela con il Vertice della società, né d</w:t>
      </w:r>
      <w:r w:rsidR="00A17B72" w:rsidRPr="00407898">
        <w:rPr>
          <w:rFonts w:ascii="Century Gothic" w:hAnsi="Century Gothic" w:cs="Arial"/>
          <w:sz w:val="22"/>
          <w:szCs w:val="24"/>
        </w:rPr>
        <w:t>evono</w:t>
      </w:r>
      <w:r w:rsidRPr="00407898">
        <w:rPr>
          <w:rFonts w:ascii="Century Gothic" w:hAnsi="Century Gothic" w:cs="Arial"/>
          <w:sz w:val="22"/>
          <w:szCs w:val="24"/>
        </w:rPr>
        <w:t xml:space="preserve"> essere legati alla stessa da interessi economici o da qualsiasi situazione che possa generare conflitto di interesse, ad esclusione del rapporto di </w:t>
      </w:r>
      <w:r w:rsidRPr="00407898">
        <w:rPr>
          <w:rFonts w:ascii="Century Gothic" w:hAnsi="Century Gothic" w:cs="Arial"/>
          <w:sz w:val="22"/>
          <w:szCs w:val="24"/>
        </w:rPr>
        <w:lastRenderedPageBreak/>
        <w:t>lavoro dipendente</w:t>
      </w:r>
      <w:r w:rsidR="00131DF6" w:rsidRPr="00407898">
        <w:rPr>
          <w:rFonts w:ascii="Century Gothic" w:hAnsi="Century Gothic" w:cs="Arial"/>
          <w:sz w:val="22"/>
          <w:szCs w:val="24"/>
        </w:rPr>
        <w:t>.</w:t>
      </w:r>
      <w:r w:rsidR="001B2A8C">
        <w:rPr>
          <w:rFonts w:ascii="Century Gothic" w:hAnsi="Century Gothic" w:cs="Arial"/>
          <w:sz w:val="22"/>
          <w:szCs w:val="24"/>
        </w:rPr>
        <w:t xml:space="preserve"> </w:t>
      </w:r>
      <w:r w:rsidR="001B2A8C" w:rsidRPr="001B2A8C">
        <w:rPr>
          <w:rFonts w:ascii="Century Gothic" w:hAnsi="Century Gothic" w:cs="Arial"/>
          <w:sz w:val="22"/>
          <w:szCs w:val="22"/>
        </w:rPr>
        <w:t>Qualora il Presidente o un componente dell’</w:t>
      </w:r>
      <w:r w:rsidR="001B2A8C" w:rsidRPr="001B2A8C">
        <w:rPr>
          <w:rFonts w:ascii="Century Gothic" w:hAnsi="Century Gothic" w:cs="Arial"/>
          <w:i/>
          <w:iCs/>
          <w:sz w:val="22"/>
          <w:szCs w:val="22"/>
        </w:rPr>
        <w:t>Organismo</w:t>
      </w:r>
      <w:r w:rsidR="001B2A8C" w:rsidRPr="001B2A8C">
        <w:rPr>
          <w:rFonts w:ascii="Century Gothic" w:hAnsi="Century Gothic" w:cs="Arial"/>
          <w:sz w:val="22"/>
          <w:szCs w:val="22"/>
        </w:rPr>
        <w:t xml:space="preserve"> incorra in una delle suddette situazioni di incompatibilità, il </w:t>
      </w:r>
      <w:r w:rsidR="001B2A8C" w:rsidRPr="001B2A8C">
        <w:rPr>
          <w:rFonts w:ascii="Century Gothic" w:hAnsi="Century Gothic" w:cs="Arial"/>
          <w:i/>
          <w:iCs/>
          <w:sz w:val="22"/>
          <w:szCs w:val="22"/>
        </w:rPr>
        <w:t>Consiglio di Amministrazione</w:t>
      </w:r>
      <w:r w:rsidR="001B2A8C" w:rsidRPr="001B2A8C">
        <w:rPr>
          <w:rFonts w:ascii="Century Gothic" w:hAnsi="Century Gothic" w:cs="Arial"/>
          <w:sz w:val="22"/>
          <w:szCs w:val="22"/>
        </w:rPr>
        <w:t xml:space="preserve">, esperiti gli opportuni accertamenti e sentito l’interessato, stabilisce un termine non inferiore a 30 giorni entro il quale deve cessare la situazione di incompatibilità. Trascorso tale termine senza che la predetta situazione sia cessata, il </w:t>
      </w:r>
      <w:r w:rsidR="001B2A8C" w:rsidRPr="001B2A8C">
        <w:rPr>
          <w:rFonts w:ascii="Century Gothic" w:hAnsi="Century Gothic" w:cs="Arial"/>
          <w:i/>
          <w:iCs/>
          <w:sz w:val="22"/>
          <w:szCs w:val="22"/>
        </w:rPr>
        <w:t>Consiglio di Amministrazione</w:t>
      </w:r>
      <w:r w:rsidR="001B2A8C" w:rsidRPr="001B2A8C">
        <w:rPr>
          <w:rFonts w:ascii="Century Gothic" w:hAnsi="Century Gothic" w:cs="Arial"/>
          <w:sz w:val="22"/>
          <w:szCs w:val="22"/>
        </w:rPr>
        <w:t xml:space="preserve"> revoca il mandato;</w:t>
      </w:r>
    </w:p>
    <w:p w14:paraId="666E3825" w14:textId="5F32BFFB" w:rsidR="00D13362" w:rsidRDefault="001B2A8C" w:rsidP="0049290D">
      <w:pPr>
        <w:numPr>
          <w:ilvl w:val="0"/>
          <w:numId w:val="4"/>
        </w:numPr>
        <w:autoSpaceDE w:val="0"/>
        <w:autoSpaceDN w:val="0"/>
        <w:adjustRightInd w:val="0"/>
        <w:spacing w:before="120" w:line="240" w:lineRule="auto"/>
        <w:rPr>
          <w:rFonts w:ascii="Century Gothic" w:hAnsi="Century Gothic" w:cs="Arial"/>
          <w:sz w:val="22"/>
          <w:szCs w:val="24"/>
        </w:rPr>
      </w:pPr>
      <w:r>
        <w:rPr>
          <w:rFonts w:ascii="Century Gothic" w:hAnsi="Century Gothic" w:cs="Arial"/>
          <w:sz w:val="22"/>
          <w:szCs w:val="24"/>
        </w:rPr>
        <w:t>n</w:t>
      </w:r>
      <w:r w:rsidR="006B2D60" w:rsidRPr="00407898">
        <w:rPr>
          <w:rFonts w:ascii="Century Gothic" w:hAnsi="Century Gothic" w:cs="Arial"/>
          <w:sz w:val="22"/>
          <w:szCs w:val="24"/>
        </w:rPr>
        <w:t>on po</w:t>
      </w:r>
      <w:r w:rsidR="00A17B72" w:rsidRPr="00407898">
        <w:rPr>
          <w:rFonts w:ascii="Century Gothic" w:hAnsi="Century Gothic" w:cs="Arial"/>
          <w:sz w:val="22"/>
          <w:szCs w:val="24"/>
        </w:rPr>
        <w:t>ssono</w:t>
      </w:r>
      <w:r w:rsidR="006B2D60" w:rsidRPr="00407898">
        <w:rPr>
          <w:rFonts w:ascii="Century Gothic" w:hAnsi="Century Gothic" w:cs="Arial"/>
          <w:sz w:val="22"/>
          <w:szCs w:val="24"/>
        </w:rPr>
        <w:t xml:space="preserve"> essere nominati componenti dell’</w:t>
      </w:r>
      <w:r w:rsidR="006B2D60" w:rsidRPr="00F637B0">
        <w:rPr>
          <w:rFonts w:ascii="Century Gothic" w:hAnsi="Century Gothic" w:cs="Arial"/>
          <w:i/>
          <w:sz w:val="22"/>
          <w:szCs w:val="24"/>
        </w:rPr>
        <w:t>Organismo di Vigilanza</w:t>
      </w:r>
      <w:r w:rsidR="002903D9" w:rsidRPr="00407898">
        <w:rPr>
          <w:rFonts w:ascii="Century Gothic" w:hAnsi="Century Gothic" w:cs="Arial"/>
          <w:sz w:val="22"/>
          <w:szCs w:val="24"/>
        </w:rPr>
        <w:t>: (a)</w:t>
      </w:r>
      <w:r w:rsidR="006B2D60" w:rsidRPr="00407898">
        <w:rPr>
          <w:rFonts w:ascii="Century Gothic" w:hAnsi="Century Gothic" w:cs="Arial"/>
          <w:sz w:val="22"/>
          <w:szCs w:val="24"/>
        </w:rPr>
        <w:t xml:space="preserve"> coloro </w:t>
      </w:r>
      <w:r w:rsidR="00DA1F41" w:rsidRPr="00407898">
        <w:rPr>
          <w:rFonts w:ascii="Century Gothic" w:hAnsi="Century Gothic" w:cs="Arial"/>
          <w:sz w:val="22"/>
          <w:szCs w:val="24"/>
        </w:rPr>
        <w:t>ne</w:t>
      </w:r>
      <w:r w:rsidR="006B2D60" w:rsidRPr="00407898">
        <w:rPr>
          <w:rFonts w:ascii="Century Gothic" w:hAnsi="Century Gothic" w:cs="Arial"/>
          <w:sz w:val="22"/>
          <w:szCs w:val="24"/>
        </w:rPr>
        <w:t xml:space="preserve">i </w:t>
      </w:r>
      <w:r w:rsidR="00DA1F41" w:rsidRPr="00407898">
        <w:rPr>
          <w:rFonts w:ascii="Century Gothic" w:hAnsi="Century Gothic" w:cs="Arial"/>
          <w:sz w:val="22"/>
          <w:szCs w:val="24"/>
        </w:rPr>
        <w:t xml:space="preserve">cui confronti sia stata esercitata l’azione penale </w:t>
      </w:r>
      <w:r w:rsidR="00841D72" w:rsidRPr="00407898">
        <w:rPr>
          <w:rFonts w:ascii="Century Gothic" w:hAnsi="Century Gothic" w:cs="Arial"/>
          <w:sz w:val="22"/>
          <w:szCs w:val="24"/>
        </w:rPr>
        <w:t>e</w:t>
      </w:r>
      <w:r w:rsidR="00DA1F41" w:rsidRPr="00407898">
        <w:rPr>
          <w:rFonts w:ascii="Century Gothic" w:hAnsi="Century Gothic" w:cs="Arial"/>
          <w:sz w:val="22"/>
          <w:szCs w:val="24"/>
        </w:rPr>
        <w:t xml:space="preserve"> sia stata adottata una misura restrittiva della libertà personale</w:t>
      </w:r>
      <w:r w:rsidR="006B2D60" w:rsidRPr="00407898">
        <w:rPr>
          <w:rFonts w:ascii="Century Gothic" w:hAnsi="Century Gothic" w:cs="Arial"/>
          <w:sz w:val="22"/>
          <w:szCs w:val="24"/>
        </w:rPr>
        <w:t xml:space="preserve"> per uno dei reati previsti dal Decreto</w:t>
      </w:r>
      <w:r w:rsidR="00DA1F41" w:rsidRPr="00407898">
        <w:rPr>
          <w:rFonts w:ascii="Century Gothic" w:hAnsi="Century Gothic" w:cs="Arial"/>
          <w:sz w:val="22"/>
          <w:szCs w:val="24"/>
        </w:rPr>
        <w:t xml:space="preserve"> ed il procedimento sia in corso</w:t>
      </w:r>
      <w:r w:rsidR="002903D9" w:rsidRPr="00407898">
        <w:rPr>
          <w:rFonts w:ascii="Century Gothic" w:hAnsi="Century Gothic" w:cs="Arial"/>
          <w:sz w:val="22"/>
          <w:szCs w:val="24"/>
        </w:rPr>
        <w:t>; (b) coloro i quali abbiano riportato una sentenza di condanna, anche non definitiva, per uno dei reati previsti dal Decreto</w:t>
      </w:r>
      <w:r w:rsidR="006B2D60" w:rsidRPr="00407898">
        <w:rPr>
          <w:rFonts w:ascii="Century Gothic" w:hAnsi="Century Gothic" w:cs="Arial"/>
          <w:sz w:val="22"/>
          <w:szCs w:val="24"/>
        </w:rPr>
        <w:t>.</w:t>
      </w:r>
    </w:p>
    <w:p w14:paraId="38FBF1ED" w14:textId="77777777" w:rsidR="00E54BA0" w:rsidRPr="0049290D" w:rsidRDefault="00E54BA0" w:rsidP="00E54BA0">
      <w:pPr>
        <w:autoSpaceDE w:val="0"/>
        <w:autoSpaceDN w:val="0"/>
        <w:adjustRightInd w:val="0"/>
        <w:spacing w:before="120" w:line="240" w:lineRule="auto"/>
        <w:ind w:left="340"/>
        <w:rPr>
          <w:rFonts w:ascii="Century Gothic" w:hAnsi="Century Gothic" w:cs="Arial"/>
          <w:sz w:val="22"/>
          <w:szCs w:val="24"/>
        </w:rPr>
      </w:pPr>
    </w:p>
    <w:p w14:paraId="088E8DAD" w14:textId="1D2D39C1" w:rsidR="006B2D60" w:rsidRPr="00D13362" w:rsidRDefault="00D13362" w:rsidP="00307ED4">
      <w:pPr>
        <w:pStyle w:val="Heading2"/>
        <w:numPr>
          <w:ilvl w:val="0"/>
          <w:numId w:val="0"/>
        </w:numPr>
        <w:spacing w:before="120" w:line="240" w:lineRule="auto"/>
        <w:rPr>
          <w:rFonts w:ascii="Century Gothic" w:hAnsi="Century Gothic"/>
          <w:bCs w:val="0"/>
          <w:sz w:val="24"/>
        </w:rPr>
      </w:pPr>
      <w:bookmarkStart w:id="116" w:name="_Toc144736346"/>
      <w:r w:rsidRPr="00D13362">
        <w:rPr>
          <w:rFonts w:ascii="Century Gothic" w:hAnsi="Century Gothic"/>
          <w:bCs w:val="0"/>
          <w:sz w:val="24"/>
          <w:szCs w:val="20"/>
        </w:rPr>
        <w:t xml:space="preserve">6.3 </w:t>
      </w:r>
      <w:bookmarkStart w:id="117" w:name="_Toc324859467"/>
      <w:r w:rsidR="006B2D60" w:rsidRPr="00D13362">
        <w:rPr>
          <w:rFonts w:ascii="Century Gothic" w:hAnsi="Century Gothic"/>
          <w:bCs w:val="0"/>
          <w:sz w:val="24"/>
        </w:rPr>
        <w:t>Cessazione dall’incarico</w:t>
      </w:r>
      <w:bookmarkEnd w:id="116"/>
      <w:bookmarkEnd w:id="117"/>
    </w:p>
    <w:p w14:paraId="5FDDD520" w14:textId="0F7934CA"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La revoca dell’</w:t>
      </w:r>
      <w:r w:rsidRPr="00A97E22">
        <w:rPr>
          <w:rFonts w:ascii="Century Gothic" w:hAnsi="Century Gothic" w:cs="Arial"/>
          <w:i/>
          <w:sz w:val="22"/>
          <w:szCs w:val="24"/>
        </w:rPr>
        <w:t>Organismo di Vigilanza</w:t>
      </w:r>
      <w:r w:rsidRPr="00407898">
        <w:rPr>
          <w:rFonts w:ascii="Century Gothic" w:hAnsi="Century Gothic" w:cs="Arial"/>
          <w:sz w:val="22"/>
          <w:szCs w:val="24"/>
        </w:rPr>
        <w:t xml:space="preserve"> </w:t>
      </w:r>
      <w:r w:rsidR="00A97E22" w:rsidRPr="00A97E22">
        <w:rPr>
          <w:rFonts w:ascii="Century Gothic" w:hAnsi="Century Gothic" w:cs="Arial"/>
          <w:sz w:val="22"/>
          <w:szCs w:val="24"/>
        </w:rPr>
        <w:t xml:space="preserve">e di ciascun componente compete esclusivamente al </w:t>
      </w:r>
      <w:r w:rsidR="00A97E22" w:rsidRPr="00A97E22">
        <w:rPr>
          <w:rFonts w:ascii="Century Gothic" w:hAnsi="Century Gothic" w:cs="Arial"/>
          <w:i/>
          <w:sz w:val="22"/>
          <w:szCs w:val="24"/>
        </w:rPr>
        <w:t>Consiglio di Amministrazione</w:t>
      </w:r>
      <w:r w:rsidR="00A97E22" w:rsidRPr="00A97E22">
        <w:rPr>
          <w:rFonts w:ascii="Century Gothic" w:hAnsi="Century Gothic" w:cs="Arial"/>
          <w:sz w:val="22"/>
          <w:szCs w:val="24"/>
        </w:rPr>
        <w:t xml:space="preserve">. </w:t>
      </w:r>
    </w:p>
    <w:p w14:paraId="10902880" w14:textId="77777777" w:rsidR="00A97E22" w:rsidRPr="00A97E22" w:rsidRDefault="00A97E22" w:rsidP="00307ED4">
      <w:pPr>
        <w:autoSpaceDE w:val="0"/>
        <w:autoSpaceDN w:val="0"/>
        <w:adjustRightInd w:val="0"/>
        <w:spacing w:before="120" w:line="240" w:lineRule="auto"/>
        <w:rPr>
          <w:rFonts w:ascii="Century Gothic" w:hAnsi="Century Gothic" w:cs="Arial"/>
          <w:sz w:val="22"/>
          <w:szCs w:val="22"/>
        </w:rPr>
      </w:pPr>
      <w:r w:rsidRPr="00A97E22">
        <w:rPr>
          <w:rFonts w:ascii="Century Gothic" w:hAnsi="Century Gothic" w:cs="Arial"/>
          <w:sz w:val="22"/>
          <w:szCs w:val="22"/>
        </w:rPr>
        <w:t>Ciascun componente dell’</w:t>
      </w:r>
      <w:r w:rsidRPr="00A97E22">
        <w:rPr>
          <w:rFonts w:ascii="Century Gothic" w:hAnsi="Century Gothic" w:cs="Arial"/>
          <w:i/>
          <w:iCs/>
          <w:sz w:val="22"/>
          <w:szCs w:val="22"/>
        </w:rPr>
        <w:t xml:space="preserve">Organismo di Vigilanza </w:t>
      </w:r>
      <w:r w:rsidRPr="00A97E22">
        <w:rPr>
          <w:rFonts w:ascii="Century Gothic" w:hAnsi="Century Gothic" w:cs="Arial"/>
          <w:sz w:val="22"/>
          <w:szCs w:val="22"/>
        </w:rPr>
        <w:t>non può essere revocato, salvo per giusta causa.</w:t>
      </w:r>
    </w:p>
    <w:p w14:paraId="056E7A3D" w14:textId="77777777" w:rsidR="00A97E22" w:rsidRPr="00A97E22" w:rsidRDefault="00A97E22" w:rsidP="00307ED4">
      <w:pPr>
        <w:autoSpaceDE w:val="0"/>
        <w:autoSpaceDN w:val="0"/>
        <w:adjustRightInd w:val="0"/>
        <w:spacing w:before="100" w:beforeAutospacing="1" w:after="100" w:afterAutospacing="1" w:line="240" w:lineRule="auto"/>
        <w:rPr>
          <w:rFonts w:ascii="Century Gothic" w:hAnsi="Century Gothic" w:cs="Arial"/>
          <w:sz w:val="22"/>
          <w:szCs w:val="22"/>
        </w:rPr>
      </w:pPr>
      <w:r w:rsidRPr="00A97E22">
        <w:rPr>
          <w:rFonts w:ascii="Century Gothic" w:hAnsi="Century Gothic" w:cs="Arial"/>
          <w:sz w:val="22"/>
          <w:szCs w:val="22"/>
        </w:rPr>
        <w:t>Per giusta causa di revoca dovrà intendersi:</w:t>
      </w:r>
    </w:p>
    <w:p w14:paraId="08FC4C2B" w14:textId="11A9567A" w:rsidR="006B2D60" w:rsidRPr="00407898" w:rsidRDefault="006B2D60"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l'interdizione o l'inabilitazione, ovvero una grave infermità che renda il componente dell'</w:t>
      </w:r>
      <w:r w:rsidRPr="00A97E22">
        <w:rPr>
          <w:rFonts w:ascii="Century Gothic" w:hAnsi="Century Gothic" w:cs="Arial"/>
          <w:i/>
          <w:sz w:val="22"/>
          <w:szCs w:val="24"/>
        </w:rPr>
        <w:t>Organismo di Vigilanza</w:t>
      </w:r>
      <w:r w:rsidRPr="00407898">
        <w:rPr>
          <w:rFonts w:ascii="Century Gothic" w:hAnsi="Century Gothic" w:cs="Arial"/>
          <w:sz w:val="22"/>
          <w:szCs w:val="24"/>
        </w:rPr>
        <w:t xml:space="preserve"> inidoneo a svolgere le proprie funzioni di vigilanza, o un'infermità che, comunque, comporti la sua assenza dal luogo di lavoro per un periodo superiore a sei mesi;</w:t>
      </w:r>
    </w:p>
    <w:p w14:paraId="5202C6DE" w14:textId="0DFC0CDD" w:rsidR="006B2D60" w:rsidRPr="00407898" w:rsidRDefault="006B2D60"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l'attribuzione all’</w:t>
      </w:r>
      <w:r w:rsidRPr="00A97E22">
        <w:rPr>
          <w:rFonts w:ascii="Century Gothic" w:hAnsi="Century Gothic" w:cs="Arial"/>
          <w:i/>
          <w:sz w:val="22"/>
          <w:szCs w:val="24"/>
        </w:rPr>
        <w:t>Organismo di Vigilanza</w:t>
      </w:r>
      <w:r w:rsidRPr="00407898">
        <w:rPr>
          <w:rFonts w:ascii="Century Gothic" w:hAnsi="Century Gothic" w:cs="Arial"/>
          <w:sz w:val="22"/>
          <w:szCs w:val="24"/>
        </w:rPr>
        <w:t xml:space="preserve"> di funzioni e responsabilità operative, ovvero il verificarsi di eventi, incompatibili con i requisiti di autonomia di iniziativa e di controllo, indipendenza e continuità di azione, che sono propri dell'</w:t>
      </w:r>
      <w:r w:rsidRPr="00A97E22">
        <w:rPr>
          <w:rFonts w:ascii="Century Gothic" w:hAnsi="Century Gothic" w:cs="Arial"/>
          <w:i/>
          <w:sz w:val="22"/>
          <w:szCs w:val="24"/>
        </w:rPr>
        <w:t>Organismo di Vigilanza</w:t>
      </w:r>
      <w:r w:rsidRPr="00407898">
        <w:rPr>
          <w:rFonts w:ascii="Century Gothic" w:hAnsi="Century Gothic" w:cs="Arial"/>
          <w:sz w:val="22"/>
          <w:szCs w:val="24"/>
        </w:rPr>
        <w:t>;</w:t>
      </w:r>
    </w:p>
    <w:p w14:paraId="4F9403CC" w14:textId="4EAA0013" w:rsidR="006B2D60" w:rsidRPr="00407898" w:rsidRDefault="006B2D60"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un grave inadempimento dei doveri propri dell’</w:t>
      </w:r>
      <w:r w:rsidRPr="00A97E22">
        <w:rPr>
          <w:rFonts w:ascii="Century Gothic" w:hAnsi="Century Gothic" w:cs="Arial"/>
          <w:i/>
          <w:sz w:val="22"/>
          <w:szCs w:val="24"/>
        </w:rPr>
        <w:t>Organismo di Vigilanza</w:t>
      </w:r>
      <w:r w:rsidRPr="00407898">
        <w:rPr>
          <w:rFonts w:ascii="Century Gothic" w:hAnsi="Century Gothic" w:cs="Arial"/>
          <w:sz w:val="22"/>
          <w:szCs w:val="24"/>
        </w:rPr>
        <w:t>;</w:t>
      </w:r>
    </w:p>
    <w:p w14:paraId="7C627815" w14:textId="0CF34FF8" w:rsidR="006B2D60" w:rsidRPr="00407898" w:rsidRDefault="006B2D60"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una sentenza irrevocabile di condanna della società ai sensi del Decreto, ovvero un procedimento penale concluso tramite applicazione della pena su richiesta delle parti c.d. "patteggiamento", ove risulti dagli atti “</w:t>
      </w:r>
      <w:r w:rsidRPr="00A97E22">
        <w:rPr>
          <w:rFonts w:ascii="Century Gothic" w:hAnsi="Century Gothic" w:cs="Arial"/>
          <w:i/>
          <w:sz w:val="22"/>
          <w:szCs w:val="24"/>
        </w:rPr>
        <w:t>l'omessa o insufficiente vigilanza</w:t>
      </w:r>
      <w:r w:rsidRPr="00407898">
        <w:rPr>
          <w:rFonts w:ascii="Century Gothic" w:hAnsi="Century Gothic" w:cs="Arial"/>
          <w:sz w:val="22"/>
          <w:szCs w:val="24"/>
        </w:rPr>
        <w:t>" da parte dell'</w:t>
      </w:r>
      <w:r w:rsidRPr="00A97E22">
        <w:rPr>
          <w:rFonts w:ascii="Century Gothic" w:hAnsi="Century Gothic" w:cs="Arial"/>
          <w:i/>
          <w:sz w:val="22"/>
          <w:szCs w:val="24"/>
        </w:rPr>
        <w:t>Organismo di Vigilanza</w:t>
      </w:r>
      <w:r w:rsidRPr="00407898">
        <w:rPr>
          <w:rFonts w:ascii="Century Gothic" w:hAnsi="Century Gothic" w:cs="Arial"/>
          <w:sz w:val="22"/>
          <w:szCs w:val="24"/>
        </w:rPr>
        <w:t>, secondo quanto previsto dall'art. 6, comma 1, lett. d) del Decreto;</w:t>
      </w:r>
    </w:p>
    <w:p w14:paraId="68A5A8B3" w14:textId="2332E2A4" w:rsidR="006B2D60" w:rsidRPr="00407898" w:rsidRDefault="006B2D60"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una sentenza di condanna irrevocabile, a carico de</w:t>
      </w:r>
      <w:r w:rsidR="00DD5E75" w:rsidRPr="00407898">
        <w:rPr>
          <w:rFonts w:ascii="Century Gothic" w:hAnsi="Century Gothic" w:cs="Arial"/>
          <w:sz w:val="22"/>
          <w:szCs w:val="24"/>
        </w:rPr>
        <w:t>l componente</w:t>
      </w:r>
      <w:r w:rsidRPr="00407898">
        <w:rPr>
          <w:rFonts w:ascii="Century Gothic" w:hAnsi="Century Gothic" w:cs="Arial"/>
          <w:sz w:val="22"/>
          <w:szCs w:val="24"/>
        </w:rPr>
        <w:t xml:space="preserve"> dell'</w:t>
      </w:r>
      <w:r w:rsidRPr="00A97E22">
        <w:rPr>
          <w:rFonts w:ascii="Century Gothic" w:hAnsi="Century Gothic" w:cs="Arial"/>
          <w:i/>
          <w:sz w:val="22"/>
          <w:szCs w:val="24"/>
        </w:rPr>
        <w:t>Organismo di Vigilanza</w:t>
      </w:r>
      <w:r w:rsidR="00AE1F57" w:rsidRPr="00407898">
        <w:rPr>
          <w:rFonts w:ascii="Century Gothic" w:hAnsi="Century Gothic" w:cs="Arial"/>
          <w:sz w:val="22"/>
          <w:szCs w:val="24"/>
        </w:rPr>
        <w:t>,</w:t>
      </w:r>
      <w:r w:rsidRPr="00407898">
        <w:rPr>
          <w:rFonts w:ascii="Century Gothic" w:hAnsi="Century Gothic" w:cs="Arial"/>
          <w:sz w:val="22"/>
          <w:szCs w:val="24"/>
        </w:rPr>
        <w:t xml:space="preserve"> per aver personalmente commesso uno dei reati previsti dal Decreto; </w:t>
      </w:r>
    </w:p>
    <w:p w14:paraId="3645CA99" w14:textId="53F6907A" w:rsidR="006B2D60" w:rsidRPr="00407898" w:rsidRDefault="00DD5E75" w:rsidP="00307ED4">
      <w:pPr>
        <w:numPr>
          <w:ilvl w:val="0"/>
          <w:numId w:val="4"/>
        </w:num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xml:space="preserve">una </w:t>
      </w:r>
      <w:r w:rsidR="006B2D60" w:rsidRPr="00407898">
        <w:rPr>
          <w:rFonts w:ascii="Century Gothic" w:hAnsi="Century Gothic" w:cs="Arial"/>
          <w:sz w:val="22"/>
          <w:szCs w:val="24"/>
        </w:rPr>
        <w:t>sentenza di condanna irrevocabile, a carico del componente dell'</w:t>
      </w:r>
      <w:r w:rsidR="006B2D60" w:rsidRPr="00A97E22">
        <w:rPr>
          <w:rFonts w:ascii="Century Gothic" w:hAnsi="Century Gothic" w:cs="Arial"/>
          <w:i/>
          <w:sz w:val="22"/>
          <w:szCs w:val="24"/>
        </w:rPr>
        <w:t>Organismo di Vigilanza</w:t>
      </w:r>
      <w:r w:rsidR="006B2D60" w:rsidRPr="00407898">
        <w:rPr>
          <w:rFonts w:ascii="Century Gothic" w:hAnsi="Century Gothic" w:cs="Arial"/>
          <w:sz w:val="22"/>
          <w:szCs w:val="24"/>
        </w:rPr>
        <w:t>, ad una pena che importa l'interdizione, anche temporanea, dai pubblici uffici, ovvero l'interdizione temporanea dagli uffici direttivi delle persone giuridiche e delle imprese.</w:t>
      </w:r>
    </w:p>
    <w:p w14:paraId="1C7D6979" w14:textId="639A214B"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Nei casi sopra descritti in cui sia stata emessa una sentenza di condanna</w:t>
      </w:r>
      <w:r w:rsidR="004D4F77" w:rsidRPr="00407898">
        <w:rPr>
          <w:rFonts w:ascii="Century Gothic" w:hAnsi="Century Gothic" w:cs="Arial"/>
          <w:sz w:val="22"/>
          <w:szCs w:val="24"/>
        </w:rPr>
        <w:t xml:space="preserve"> </w:t>
      </w:r>
      <w:r w:rsidR="00A97E22">
        <w:rPr>
          <w:rFonts w:ascii="Century Gothic" w:hAnsi="Century Gothic" w:cs="Arial"/>
          <w:sz w:val="22"/>
          <w:szCs w:val="24"/>
        </w:rPr>
        <w:t xml:space="preserve">il </w:t>
      </w:r>
      <w:r w:rsidR="00A97E22">
        <w:rPr>
          <w:rFonts w:ascii="Century Gothic" w:hAnsi="Century Gothic" w:cs="Arial"/>
          <w:i/>
          <w:sz w:val="22"/>
          <w:szCs w:val="24"/>
        </w:rPr>
        <w:t>Consiglio di Amministrazione</w:t>
      </w:r>
      <w:r w:rsidRPr="00407898">
        <w:rPr>
          <w:rFonts w:ascii="Century Gothic" w:hAnsi="Century Gothic" w:cs="Arial"/>
          <w:sz w:val="22"/>
          <w:szCs w:val="24"/>
        </w:rPr>
        <w:t xml:space="preserve">, nelle more della irrevocabilità della sentenza, potrà altresì disporre la sospensione dei poteri del </w:t>
      </w:r>
      <w:r w:rsidR="00DD5E75" w:rsidRPr="00407898">
        <w:rPr>
          <w:rFonts w:ascii="Century Gothic" w:hAnsi="Century Gothic" w:cs="Arial"/>
          <w:sz w:val="22"/>
          <w:szCs w:val="24"/>
        </w:rPr>
        <w:t>componente</w:t>
      </w:r>
      <w:r w:rsidRPr="00407898">
        <w:rPr>
          <w:rFonts w:ascii="Century Gothic" w:hAnsi="Century Gothic" w:cs="Arial"/>
          <w:sz w:val="22"/>
          <w:szCs w:val="24"/>
        </w:rPr>
        <w:t xml:space="preserve"> dell'</w:t>
      </w:r>
      <w:r w:rsidRPr="00A97E22">
        <w:rPr>
          <w:rFonts w:ascii="Century Gothic" w:hAnsi="Century Gothic" w:cs="Arial"/>
          <w:i/>
          <w:sz w:val="22"/>
          <w:szCs w:val="24"/>
        </w:rPr>
        <w:t>Organismo di Vigilanza</w:t>
      </w:r>
      <w:r w:rsidRPr="00407898">
        <w:rPr>
          <w:rFonts w:ascii="Century Gothic" w:hAnsi="Century Gothic" w:cs="Arial"/>
          <w:sz w:val="22"/>
          <w:szCs w:val="24"/>
        </w:rPr>
        <w:t>.</w:t>
      </w:r>
    </w:p>
    <w:p w14:paraId="12440EBE" w14:textId="24141C3C"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Ciascun componente dell’</w:t>
      </w:r>
      <w:r w:rsidRPr="00A97E22">
        <w:rPr>
          <w:rFonts w:ascii="Century Gothic" w:hAnsi="Century Gothic" w:cs="Arial"/>
          <w:i/>
          <w:sz w:val="22"/>
          <w:szCs w:val="24"/>
        </w:rPr>
        <w:t>Organismo di Vigilanza</w:t>
      </w:r>
      <w:r w:rsidRPr="00407898">
        <w:rPr>
          <w:rFonts w:ascii="Century Gothic" w:hAnsi="Century Gothic" w:cs="Arial"/>
          <w:sz w:val="22"/>
          <w:szCs w:val="24"/>
        </w:rPr>
        <w:t xml:space="preserve"> potrà recedere in ogni momento dall’incarico mediante preavviso di almeno 3 mesi.</w:t>
      </w:r>
    </w:p>
    <w:p w14:paraId="57F642F3" w14:textId="77777777" w:rsidR="006B2D60" w:rsidRPr="00407898" w:rsidRDefault="006B2D60" w:rsidP="00307ED4">
      <w:pPr>
        <w:pStyle w:val="BodyText"/>
        <w:spacing w:before="120" w:line="240" w:lineRule="auto"/>
        <w:rPr>
          <w:rFonts w:ascii="Century Gothic" w:hAnsi="Century Gothic" w:cs="Arial"/>
          <w:sz w:val="22"/>
          <w:szCs w:val="24"/>
        </w:rPr>
      </w:pPr>
    </w:p>
    <w:p w14:paraId="686DBEB7" w14:textId="579864E1" w:rsidR="006B2D60" w:rsidRPr="00056F68" w:rsidRDefault="00A97E22" w:rsidP="00307ED4">
      <w:pPr>
        <w:pStyle w:val="Heading2"/>
        <w:numPr>
          <w:ilvl w:val="0"/>
          <w:numId w:val="0"/>
        </w:numPr>
        <w:spacing w:before="120" w:line="240" w:lineRule="auto"/>
        <w:rPr>
          <w:rFonts w:ascii="Century Gothic" w:hAnsi="Century Gothic"/>
          <w:sz w:val="24"/>
          <w:szCs w:val="24"/>
        </w:rPr>
      </w:pPr>
      <w:bookmarkStart w:id="118" w:name="_Toc78094770"/>
      <w:bookmarkStart w:id="119" w:name="_Toc324859468"/>
      <w:bookmarkStart w:id="120" w:name="_Toc144736347"/>
      <w:r w:rsidRPr="00056F68">
        <w:rPr>
          <w:rFonts w:ascii="Century Gothic" w:hAnsi="Century Gothic"/>
          <w:sz w:val="24"/>
          <w:szCs w:val="24"/>
        </w:rPr>
        <w:lastRenderedPageBreak/>
        <w:t xml:space="preserve">6.4 </w:t>
      </w:r>
      <w:r w:rsidR="00D13362" w:rsidRPr="00056F68">
        <w:rPr>
          <w:rFonts w:ascii="Century Gothic" w:hAnsi="Century Gothic"/>
          <w:sz w:val="24"/>
          <w:szCs w:val="24"/>
        </w:rPr>
        <w:t>C</w:t>
      </w:r>
      <w:r w:rsidR="006B2D60" w:rsidRPr="00056F68">
        <w:rPr>
          <w:rFonts w:ascii="Century Gothic" w:hAnsi="Century Gothic"/>
          <w:sz w:val="24"/>
          <w:szCs w:val="24"/>
        </w:rPr>
        <w:t>ompiti, requisiti e poteri dell’Organismo di Vigilanza</w:t>
      </w:r>
      <w:bookmarkEnd w:id="118"/>
      <w:bookmarkEnd w:id="119"/>
      <w:bookmarkEnd w:id="120"/>
    </w:p>
    <w:p w14:paraId="553A6951" w14:textId="640BD9E7" w:rsidR="006B2D60" w:rsidRPr="00407898" w:rsidRDefault="00A17B72"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006B2D60" w:rsidRPr="00407898">
        <w:rPr>
          <w:rFonts w:ascii="Century Gothic" w:hAnsi="Century Gothic" w:cs="Arial"/>
          <w:sz w:val="22"/>
          <w:szCs w:val="24"/>
        </w:rPr>
        <w:t>e funzioni dell</w:t>
      </w:r>
      <w:r w:rsidR="00D7686A">
        <w:rPr>
          <w:rFonts w:ascii="Century Gothic" w:hAnsi="Century Gothic" w:cs="Arial"/>
          <w:sz w:val="22"/>
          <w:szCs w:val="24"/>
        </w:rPr>
        <w:t>’</w:t>
      </w:r>
      <w:r w:rsidR="006B2D60" w:rsidRPr="00D7686A">
        <w:rPr>
          <w:rFonts w:ascii="Century Gothic" w:hAnsi="Century Gothic" w:cs="Arial"/>
          <w:i/>
          <w:sz w:val="22"/>
          <w:szCs w:val="24"/>
        </w:rPr>
        <w:t>Organismo di Vigilanza</w:t>
      </w:r>
      <w:r w:rsidR="006B2D60" w:rsidRPr="00407898">
        <w:rPr>
          <w:rFonts w:ascii="Century Gothic" w:hAnsi="Century Gothic" w:cs="Arial"/>
          <w:sz w:val="22"/>
          <w:szCs w:val="24"/>
        </w:rPr>
        <w:t xml:space="preserve"> di</w:t>
      </w:r>
      <w:r w:rsidR="00E7502A" w:rsidRPr="00407898">
        <w:rPr>
          <w:rFonts w:ascii="Century Gothic" w:hAnsi="Century Gothic" w:cs="Arial"/>
          <w:sz w:val="22"/>
          <w:szCs w:val="24"/>
        </w:rPr>
        <w:t xml:space="preserve"> </w:t>
      </w:r>
      <w:r w:rsidR="007C271D">
        <w:rPr>
          <w:rFonts w:ascii="Century Gothic" w:hAnsi="Century Gothic" w:cs="Arial"/>
          <w:sz w:val="22"/>
          <w:szCs w:val="24"/>
        </w:rPr>
        <w:t xml:space="preserve">DIS ITALIA </w:t>
      </w:r>
      <w:r w:rsidR="006B2D60" w:rsidRPr="00407898">
        <w:rPr>
          <w:rFonts w:ascii="Century Gothic" w:hAnsi="Century Gothic" w:cs="Arial"/>
          <w:sz w:val="22"/>
          <w:szCs w:val="24"/>
        </w:rPr>
        <w:t>sono le seguenti:</w:t>
      </w:r>
    </w:p>
    <w:p w14:paraId="3CE7256A"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analizzare la reale adeguatezza del Modello di Organizzazione, Gestione e Controllo a prevenire i reati di interesse del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w:t>
      </w:r>
      <w:r w:rsidR="00427254" w:rsidRPr="00407898">
        <w:rPr>
          <w:rFonts w:ascii="Century Gothic" w:hAnsi="Century Gothic" w:cs="Arial"/>
          <w:sz w:val="22"/>
          <w:szCs w:val="24"/>
        </w:rPr>
        <w:t>;</w:t>
      </w:r>
    </w:p>
    <w:p w14:paraId="0A9316F2"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vigilare sull’effettività del Modello di Organizzazione, Gestione e Controllo, verificandone la coerenza con i comportamenti concreti e rilevando eventuali violazioni</w:t>
      </w:r>
      <w:r w:rsidR="00427254" w:rsidRPr="00407898">
        <w:rPr>
          <w:rFonts w:ascii="Century Gothic" w:hAnsi="Century Gothic" w:cs="Arial"/>
          <w:sz w:val="22"/>
          <w:szCs w:val="24"/>
        </w:rPr>
        <w:t>;</w:t>
      </w:r>
    </w:p>
    <w:p w14:paraId="47E407AC"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verificare la permanenza nel tempo dei requisiti di effettività e adeguatezza del Modello di Organizzazione, Gestione e Controllo</w:t>
      </w:r>
      <w:r w:rsidR="00427254" w:rsidRPr="00407898">
        <w:rPr>
          <w:rFonts w:ascii="Century Gothic" w:hAnsi="Century Gothic" w:cs="Arial"/>
          <w:sz w:val="22"/>
          <w:szCs w:val="24"/>
        </w:rPr>
        <w:t>;</w:t>
      </w:r>
    </w:p>
    <w:p w14:paraId="38B3F9B6" w14:textId="186A4D13" w:rsidR="006B2D60" w:rsidRPr="00D7686A"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curare l’aggiornamento del Modello di Organizzazione, Gestione e Controllo, allorché le analisi effettuate evidenzino l’opportunità di correzioni o di aggiornamenti in seguito a modifiche normative, mutamenti della struttura aziendale o delle attività svolte.</w:t>
      </w:r>
    </w:p>
    <w:p w14:paraId="6B7F9807" w14:textId="5AFAA7D4"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A tal fine</w:t>
      </w:r>
      <w:r w:rsidR="00427254" w:rsidRPr="00407898">
        <w:rPr>
          <w:rFonts w:ascii="Century Gothic" w:hAnsi="Century Gothic" w:cs="Arial"/>
          <w:sz w:val="22"/>
          <w:szCs w:val="24"/>
        </w:rPr>
        <w:t>,</w:t>
      </w:r>
      <w:r w:rsidRPr="00407898">
        <w:rPr>
          <w:rFonts w:ascii="Century Gothic" w:hAnsi="Century Gothic" w:cs="Arial"/>
          <w:sz w:val="22"/>
          <w:szCs w:val="24"/>
        </w:rPr>
        <w:t xml:space="preserve"> all’</w:t>
      </w:r>
      <w:r w:rsidRPr="00D7686A">
        <w:rPr>
          <w:rFonts w:ascii="Century Gothic" w:hAnsi="Century Gothic" w:cs="Arial"/>
          <w:i/>
          <w:sz w:val="22"/>
          <w:szCs w:val="24"/>
        </w:rPr>
        <w:t>Organismo di Vigilanza</w:t>
      </w:r>
      <w:r w:rsidRPr="00407898">
        <w:rPr>
          <w:rFonts w:ascii="Century Gothic" w:hAnsi="Century Gothic" w:cs="Arial"/>
          <w:sz w:val="22"/>
          <w:szCs w:val="24"/>
        </w:rPr>
        <w:t xml:space="preserve"> è attribuito il compito di svolgere le seguenti attività:</w:t>
      </w:r>
    </w:p>
    <w:p w14:paraId="18F82760"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effettuare periodicamente, nell’ambito delle aree a rischio reato, verifiche su singole operazioni o atti, con l’ausilio dei responsabili delle funzioni aziendali coinvolte</w:t>
      </w:r>
      <w:r w:rsidR="00427254" w:rsidRPr="00407898">
        <w:rPr>
          <w:rFonts w:ascii="Century Gothic" w:hAnsi="Century Gothic" w:cs="Arial"/>
          <w:sz w:val="22"/>
          <w:szCs w:val="24"/>
        </w:rPr>
        <w:t>;</w:t>
      </w:r>
    </w:p>
    <w:p w14:paraId="030B57D5"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coinvolgere negli </w:t>
      </w:r>
      <w:r w:rsidRPr="00307F2A">
        <w:rPr>
          <w:rFonts w:ascii="Century Gothic" w:hAnsi="Century Gothic" w:cs="Arial"/>
          <w:i/>
          <w:sz w:val="22"/>
          <w:szCs w:val="24"/>
        </w:rPr>
        <w:t>audit</w:t>
      </w:r>
      <w:r w:rsidR="00427254" w:rsidRPr="00407898">
        <w:rPr>
          <w:rFonts w:ascii="Century Gothic" w:hAnsi="Century Gothic" w:cs="Arial"/>
          <w:sz w:val="22"/>
          <w:szCs w:val="24"/>
        </w:rPr>
        <w:t>,</w:t>
      </w:r>
      <w:r w:rsidRPr="00407898">
        <w:rPr>
          <w:rFonts w:ascii="Century Gothic" w:hAnsi="Century Gothic" w:cs="Arial"/>
          <w:sz w:val="22"/>
          <w:szCs w:val="24"/>
        </w:rPr>
        <w:t xml:space="preserve"> anche direttamente</w:t>
      </w:r>
      <w:r w:rsidR="00427254" w:rsidRPr="00407898">
        <w:rPr>
          <w:rFonts w:ascii="Century Gothic" w:hAnsi="Century Gothic" w:cs="Arial"/>
          <w:sz w:val="22"/>
          <w:szCs w:val="24"/>
        </w:rPr>
        <w:t>,</w:t>
      </w:r>
      <w:r w:rsidRPr="00407898">
        <w:rPr>
          <w:rFonts w:ascii="Century Gothic" w:hAnsi="Century Gothic" w:cs="Arial"/>
          <w:sz w:val="22"/>
          <w:szCs w:val="24"/>
        </w:rPr>
        <w:t xml:space="preserve"> i referenti operativi</w:t>
      </w:r>
      <w:r w:rsidR="00427254" w:rsidRPr="00407898">
        <w:rPr>
          <w:rFonts w:ascii="Century Gothic" w:hAnsi="Century Gothic" w:cs="Arial"/>
          <w:sz w:val="22"/>
          <w:szCs w:val="24"/>
        </w:rPr>
        <w:t>;</w:t>
      </w:r>
    </w:p>
    <w:p w14:paraId="65354491"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effettuare, senza preavviso, nelle aree a rischio reato, controlli a campione sull’effettiva osservanza delle procedure e degli altri sistemi di controllo esistenti</w:t>
      </w:r>
      <w:r w:rsidR="00427254" w:rsidRPr="00407898">
        <w:rPr>
          <w:rFonts w:ascii="Century Gothic" w:hAnsi="Century Gothic" w:cs="Arial"/>
          <w:sz w:val="22"/>
          <w:szCs w:val="24"/>
        </w:rPr>
        <w:t>;</w:t>
      </w:r>
    </w:p>
    <w:p w14:paraId="479465BD" w14:textId="015A2E0B"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monitorare costantemente l’evoluzione dell’organizzazione aziendale e dei settori di </w:t>
      </w:r>
      <w:r w:rsidRPr="00307F2A">
        <w:rPr>
          <w:rFonts w:ascii="Century Gothic" w:hAnsi="Century Gothic" w:cs="Arial"/>
          <w:i/>
          <w:sz w:val="22"/>
          <w:szCs w:val="24"/>
        </w:rPr>
        <w:t>business</w:t>
      </w:r>
      <w:r w:rsidRPr="00407898">
        <w:rPr>
          <w:rFonts w:ascii="Century Gothic" w:hAnsi="Century Gothic" w:cs="Arial"/>
          <w:sz w:val="22"/>
          <w:szCs w:val="24"/>
        </w:rPr>
        <w:t xml:space="preserve">, allo scopo di </w:t>
      </w:r>
      <w:r w:rsidR="00100DF1" w:rsidRPr="00407898">
        <w:rPr>
          <w:rFonts w:ascii="Century Gothic" w:hAnsi="Century Gothic" w:cs="Arial"/>
          <w:sz w:val="22"/>
          <w:szCs w:val="24"/>
        </w:rPr>
        <w:t xml:space="preserve">promuovere l’eventuale </w:t>
      </w:r>
      <w:r w:rsidRPr="00407898">
        <w:rPr>
          <w:rFonts w:ascii="Century Gothic" w:hAnsi="Century Gothic" w:cs="Arial"/>
          <w:sz w:val="22"/>
          <w:szCs w:val="24"/>
        </w:rPr>
        <w:t>aggiorna</w:t>
      </w:r>
      <w:r w:rsidR="00100DF1" w:rsidRPr="00407898">
        <w:rPr>
          <w:rFonts w:ascii="Century Gothic" w:hAnsi="Century Gothic" w:cs="Arial"/>
          <w:sz w:val="22"/>
          <w:szCs w:val="24"/>
        </w:rPr>
        <w:t>mento,</w:t>
      </w:r>
      <w:r w:rsidR="00A17B72" w:rsidRPr="00407898">
        <w:rPr>
          <w:rFonts w:ascii="Century Gothic" w:hAnsi="Century Gothic" w:cs="Arial"/>
          <w:sz w:val="22"/>
          <w:szCs w:val="24"/>
        </w:rPr>
        <w:t xml:space="preserve"> anche attraverso consulenti esterni</w:t>
      </w:r>
      <w:r w:rsidR="00100DF1" w:rsidRPr="00407898">
        <w:rPr>
          <w:rFonts w:ascii="Century Gothic" w:hAnsi="Century Gothic" w:cs="Arial"/>
          <w:sz w:val="22"/>
          <w:szCs w:val="24"/>
        </w:rPr>
        <w:t>,</w:t>
      </w:r>
      <w:r w:rsidR="00D468B0" w:rsidRPr="00407898">
        <w:rPr>
          <w:rFonts w:ascii="Century Gothic" w:hAnsi="Century Gothic" w:cs="Arial"/>
          <w:sz w:val="22"/>
          <w:szCs w:val="24"/>
        </w:rPr>
        <w:t xml:space="preserve"> </w:t>
      </w:r>
      <w:r w:rsidR="00100DF1" w:rsidRPr="00407898">
        <w:rPr>
          <w:rFonts w:ascii="Century Gothic" w:hAnsi="Century Gothic" w:cs="Arial"/>
          <w:sz w:val="22"/>
          <w:szCs w:val="24"/>
        </w:rPr>
        <w:t>del</w:t>
      </w:r>
      <w:r w:rsidRPr="00407898">
        <w:rPr>
          <w:rFonts w:ascii="Century Gothic" w:hAnsi="Century Gothic" w:cs="Arial"/>
          <w:sz w:val="22"/>
          <w:szCs w:val="24"/>
        </w:rPr>
        <w:t xml:space="preserve">l’elenco delle aree aziendali a rischio reato, con la collaborazione dei responsabili delle </w:t>
      </w:r>
      <w:r w:rsidR="00307F2A">
        <w:rPr>
          <w:rFonts w:ascii="Century Gothic" w:hAnsi="Century Gothic" w:cs="Arial"/>
          <w:sz w:val="22"/>
          <w:szCs w:val="24"/>
        </w:rPr>
        <w:t>F</w:t>
      </w:r>
      <w:r w:rsidRPr="00407898">
        <w:rPr>
          <w:rFonts w:ascii="Century Gothic" w:hAnsi="Century Gothic" w:cs="Arial"/>
          <w:sz w:val="22"/>
          <w:szCs w:val="24"/>
        </w:rPr>
        <w:t>unzioni aziendali coinvolte</w:t>
      </w:r>
      <w:r w:rsidR="00427254" w:rsidRPr="00407898">
        <w:rPr>
          <w:rFonts w:ascii="Century Gothic" w:hAnsi="Century Gothic" w:cs="Arial"/>
          <w:sz w:val="22"/>
          <w:szCs w:val="24"/>
        </w:rPr>
        <w:t>;</w:t>
      </w:r>
    </w:p>
    <w:p w14:paraId="230FE631" w14:textId="262626CF"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richiedere</w:t>
      </w:r>
      <w:r w:rsidR="00427254" w:rsidRPr="00407898">
        <w:rPr>
          <w:rFonts w:ascii="Century Gothic" w:hAnsi="Century Gothic" w:cs="Arial"/>
          <w:sz w:val="22"/>
          <w:szCs w:val="24"/>
        </w:rPr>
        <w:t>,</w:t>
      </w:r>
      <w:r w:rsidRPr="00407898">
        <w:rPr>
          <w:rFonts w:ascii="Century Gothic" w:hAnsi="Century Gothic" w:cs="Arial"/>
          <w:sz w:val="22"/>
          <w:szCs w:val="24"/>
        </w:rPr>
        <w:t xml:space="preserve"> ai responsabili di ciascuna area a rischio reato</w:t>
      </w:r>
      <w:r w:rsidR="00427254" w:rsidRPr="00407898">
        <w:rPr>
          <w:rFonts w:ascii="Century Gothic" w:hAnsi="Century Gothic" w:cs="Arial"/>
          <w:sz w:val="22"/>
          <w:szCs w:val="24"/>
        </w:rPr>
        <w:t>,</w:t>
      </w:r>
      <w:r w:rsidRPr="00407898">
        <w:rPr>
          <w:rFonts w:ascii="Century Gothic" w:hAnsi="Century Gothic" w:cs="Arial"/>
          <w:sz w:val="22"/>
          <w:szCs w:val="24"/>
        </w:rPr>
        <w:t xml:space="preserve"> le informazioni ritenute rilevanti al fine di verificare l’effettività e l’adeguatezza del Modello e, se necessario, un’autovalutazione periodica da parte delle </w:t>
      </w:r>
      <w:r w:rsidR="005D37DC">
        <w:rPr>
          <w:rFonts w:ascii="Century Gothic" w:hAnsi="Century Gothic" w:cs="Arial"/>
          <w:sz w:val="22"/>
          <w:szCs w:val="24"/>
        </w:rPr>
        <w:t>F</w:t>
      </w:r>
      <w:r w:rsidRPr="00407898">
        <w:rPr>
          <w:rFonts w:ascii="Century Gothic" w:hAnsi="Century Gothic" w:cs="Arial"/>
          <w:sz w:val="22"/>
          <w:szCs w:val="24"/>
        </w:rPr>
        <w:t>unzioni</w:t>
      </w:r>
      <w:r w:rsidR="00427254" w:rsidRPr="00407898">
        <w:rPr>
          <w:rFonts w:ascii="Century Gothic" w:hAnsi="Century Gothic" w:cs="Arial"/>
          <w:sz w:val="22"/>
          <w:szCs w:val="24"/>
        </w:rPr>
        <w:t>;</w:t>
      </w:r>
    </w:p>
    <w:p w14:paraId="13483B01" w14:textId="3B12F630" w:rsidR="006B2D60" w:rsidRPr="00407898" w:rsidRDefault="00700386" w:rsidP="002751B2">
      <w:pPr>
        <w:pStyle w:val="BodyText"/>
        <w:numPr>
          <w:ilvl w:val="0"/>
          <w:numId w:val="1"/>
        </w:numPr>
        <w:spacing w:before="120" w:line="240" w:lineRule="auto"/>
        <w:rPr>
          <w:rFonts w:ascii="Century Gothic" w:hAnsi="Century Gothic" w:cs="Arial"/>
          <w:sz w:val="22"/>
          <w:szCs w:val="24"/>
        </w:rPr>
      </w:pPr>
      <w:r>
        <w:rPr>
          <w:rFonts w:ascii="Century Gothic" w:hAnsi="Century Gothic" w:cs="Arial"/>
          <w:sz w:val="22"/>
          <w:szCs w:val="24"/>
        </w:rPr>
        <w:t>gestire</w:t>
      </w:r>
      <w:r w:rsidRPr="00407898">
        <w:rPr>
          <w:rFonts w:ascii="Century Gothic" w:hAnsi="Century Gothic" w:cs="Arial"/>
          <w:sz w:val="22"/>
          <w:szCs w:val="24"/>
        </w:rPr>
        <w:t xml:space="preserve"> </w:t>
      </w:r>
      <w:r w:rsidR="00934BA3" w:rsidRPr="00407898">
        <w:rPr>
          <w:rFonts w:ascii="Century Gothic" w:hAnsi="Century Gothic" w:cs="Arial"/>
          <w:sz w:val="22"/>
          <w:szCs w:val="24"/>
        </w:rPr>
        <w:t>le</w:t>
      </w:r>
      <w:r w:rsidR="006B2D60" w:rsidRPr="00407898">
        <w:rPr>
          <w:rFonts w:ascii="Century Gothic" w:hAnsi="Century Gothic" w:cs="Arial"/>
          <w:sz w:val="22"/>
          <w:szCs w:val="24"/>
        </w:rPr>
        <w:t xml:space="preserve"> segnalazioni</w:t>
      </w:r>
      <w:r w:rsidR="00841EF5" w:rsidRPr="00407898">
        <w:rPr>
          <w:rFonts w:ascii="Century Gothic" w:hAnsi="Century Gothic" w:cs="Arial"/>
          <w:sz w:val="22"/>
          <w:szCs w:val="24"/>
        </w:rPr>
        <w:t xml:space="preserve">, tramite il sistema di </w:t>
      </w:r>
      <w:r w:rsidR="00841EF5" w:rsidRPr="005D37DC">
        <w:rPr>
          <w:rFonts w:ascii="Century Gothic" w:hAnsi="Century Gothic" w:cs="Arial"/>
          <w:i/>
          <w:iCs/>
          <w:sz w:val="22"/>
          <w:szCs w:val="24"/>
        </w:rPr>
        <w:t>Whistleblowing</w:t>
      </w:r>
      <w:r w:rsidR="00841EF5" w:rsidRPr="00407898">
        <w:rPr>
          <w:rFonts w:ascii="Century Gothic" w:hAnsi="Century Gothic" w:cs="Arial"/>
          <w:sz w:val="22"/>
          <w:szCs w:val="24"/>
        </w:rPr>
        <w:t xml:space="preserve"> adottato dalla Società</w:t>
      </w:r>
      <w:r w:rsidR="00427254" w:rsidRPr="00407898">
        <w:rPr>
          <w:rFonts w:ascii="Century Gothic" w:hAnsi="Century Gothic" w:cs="Arial"/>
          <w:sz w:val="22"/>
          <w:szCs w:val="24"/>
        </w:rPr>
        <w:t>;</w:t>
      </w:r>
    </w:p>
    <w:p w14:paraId="550C55BA"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raccogliere e conservare in un archivio appositamente dedicato:</w:t>
      </w:r>
    </w:p>
    <w:p w14:paraId="55419B88" w14:textId="77777777" w:rsidR="006B2D60" w:rsidRPr="00407898" w:rsidRDefault="006B2D60" w:rsidP="00307ED4">
      <w:pPr>
        <w:pStyle w:val="BodyText"/>
        <w:numPr>
          <w:ilvl w:val="0"/>
          <w:numId w:val="5"/>
        </w:numPr>
        <w:spacing w:before="120" w:line="240" w:lineRule="auto"/>
        <w:ind w:hanging="303"/>
        <w:rPr>
          <w:rFonts w:ascii="Century Gothic" w:hAnsi="Century Gothic" w:cs="Arial"/>
          <w:sz w:val="22"/>
          <w:szCs w:val="24"/>
        </w:rPr>
      </w:pPr>
      <w:r w:rsidRPr="00407898">
        <w:rPr>
          <w:rFonts w:ascii="Century Gothic" w:hAnsi="Century Gothic" w:cs="Arial"/>
          <w:sz w:val="22"/>
          <w:szCs w:val="24"/>
        </w:rPr>
        <w:t>la documentazione, di volta in volta aggiornata, attinente alle procedure e alle altre misure previste dal Modello di Organizzazione, Gestione e Controllo</w:t>
      </w:r>
      <w:r w:rsidR="00427254" w:rsidRPr="00407898">
        <w:rPr>
          <w:rFonts w:ascii="Century Gothic" w:hAnsi="Century Gothic" w:cs="Arial"/>
          <w:sz w:val="22"/>
          <w:szCs w:val="24"/>
        </w:rPr>
        <w:t>;</w:t>
      </w:r>
    </w:p>
    <w:p w14:paraId="50F89DE0" w14:textId="77777777" w:rsidR="006B2D60" w:rsidRPr="00407898" w:rsidRDefault="006B2D60" w:rsidP="00307ED4">
      <w:pPr>
        <w:pStyle w:val="BodyText"/>
        <w:numPr>
          <w:ilvl w:val="0"/>
          <w:numId w:val="5"/>
        </w:numPr>
        <w:spacing w:before="120" w:line="240" w:lineRule="auto"/>
        <w:ind w:hanging="303"/>
        <w:rPr>
          <w:rFonts w:ascii="Century Gothic" w:hAnsi="Century Gothic" w:cs="Arial"/>
          <w:sz w:val="22"/>
          <w:szCs w:val="24"/>
        </w:rPr>
      </w:pPr>
      <w:r w:rsidRPr="00407898">
        <w:rPr>
          <w:rFonts w:ascii="Century Gothic" w:hAnsi="Century Gothic" w:cs="Arial"/>
          <w:sz w:val="22"/>
          <w:szCs w:val="24"/>
        </w:rPr>
        <w:t>le informazioni raccolte o pervenute nello svolgimento della propria attività</w:t>
      </w:r>
      <w:r w:rsidR="00427254" w:rsidRPr="00407898">
        <w:rPr>
          <w:rFonts w:ascii="Century Gothic" w:hAnsi="Century Gothic" w:cs="Arial"/>
          <w:sz w:val="22"/>
          <w:szCs w:val="24"/>
        </w:rPr>
        <w:t>;</w:t>
      </w:r>
    </w:p>
    <w:p w14:paraId="6CCD82AC" w14:textId="77777777" w:rsidR="006B2D60" w:rsidRPr="00407898" w:rsidRDefault="006B2D60" w:rsidP="00307ED4">
      <w:pPr>
        <w:pStyle w:val="BodyText"/>
        <w:numPr>
          <w:ilvl w:val="0"/>
          <w:numId w:val="5"/>
        </w:numPr>
        <w:spacing w:before="120" w:line="240" w:lineRule="auto"/>
        <w:ind w:hanging="303"/>
        <w:rPr>
          <w:rFonts w:ascii="Century Gothic" w:hAnsi="Century Gothic" w:cs="Arial"/>
          <w:sz w:val="22"/>
          <w:szCs w:val="24"/>
        </w:rPr>
      </w:pPr>
      <w:r w:rsidRPr="00407898">
        <w:rPr>
          <w:rFonts w:ascii="Century Gothic" w:hAnsi="Century Gothic" w:cs="Arial"/>
          <w:sz w:val="22"/>
          <w:szCs w:val="24"/>
        </w:rPr>
        <w:t>l’evidenza delle varie attività svolte</w:t>
      </w:r>
      <w:r w:rsidR="00427254" w:rsidRPr="00407898">
        <w:rPr>
          <w:rFonts w:ascii="Century Gothic" w:hAnsi="Century Gothic" w:cs="Arial"/>
          <w:sz w:val="22"/>
          <w:szCs w:val="24"/>
        </w:rPr>
        <w:t>;</w:t>
      </w:r>
    </w:p>
    <w:p w14:paraId="231AFAB2" w14:textId="700404E3" w:rsidR="006B2D60" w:rsidRPr="00407898" w:rsidRDefault="006B2D60" w:rsidP="00307ED4">
      <w:pPr>
        <w:pStyle w:val="BodyText"/>
        <w:numPr>
          <w:ilvl w:val="0"/>
          <w:numId w:val="5"/>
        </w:numPr>
        <w:spacing w:before="120" w:line="240" w:lineRule="auto"/>
        <w:ind w:hanging="303"/>
        <w:rPr>
          <w:rFonts w:ascii="Century Gothic" w:hAnsi="Century Gothic" w:cs="Arial"/>
          <w:sz w:val="22"/>
          <w:szCs w:val="24"/>
        </w:rPr>
      </w:pPr>
      <w:r w:rsidRPr="00407898">
        <w:rPr>
          <w:rFonts w:ascii="Century Gothic" w:hAnsi="Century Gothic" w:cs="Arial"/>
          <w:sz w:val="22"/>
          <w:szCs w:val="24"/>
        </w:rPr>
        <w:t>la documentazione relativa agli incontri con gli organi societari cui l’</w:t>
      </w:r>
      <w:r w:rsidRPr="005D37DC">
        <w:rPr>
          <w:rFonts w:ascii="Century Gothic" w:hAnsi="Century Gothic" w:cs="Arial"/>
          <w:i/>
          <w:sz w:val="22"/>
          <w:szCs w:val="24"/>
        </w:rPr>
        <w:t>Organismo di Vigilanza</w:t>
      </w:r>
      <w:r w:rsidRPr="00407898">
        <w:rPr>
          <w:rFonts w:ascii="Century Gothic" w:hAnsi="Century Gothic" w:cs="Arial"/>
          <w:sz w:val="22"/>
          <w:szCs w:val="24"/>
        </w:rPr>
        <w:t xml:space="preserve"> riferisce</w:t>
      </w:r>
      <w:r w:rsidR="00427254" w:rsidRPr="00407898">
        <w:rPr>
          <w:rFonts w:ascii="Century Gothic" w:hAnsi="Century Gothic" w:cs="Arial"/>
          <w:sz w:val="22"/>
          <w:szCs w:val="24"/>
        </w:rPr>
        <w:t>;</w:t>
      </w:r>
    </w:p>
    <w:p w14:paraId="5D103C07" w14:textId="498E27F3"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verificare che tutti i responsabili di </w:t>
      </w:r>
      <w:r w:rsidR="002E5B74">
        <w:rPr>
          <w:rFonts w:ascii="Century Gothic" w:hAnsi="Century Gothic" w:cs="Arial"/>
          <w:sz w:val="22"/>
          <w:szCs w:val="24"/>
        </w:rPr>
        <w:t>F</w:t>
      </w:r>
      <w:r w:rsidRPr="00407898">
        <w:rPr>
          <w:rFonts w:ascii="Century Gothic" w:hAnsi="Century Gothic" w:cs="Arial"/>
          <w:sz w:val="22"/>
          <w:szCs w:val="24"/>
        </w:rPr>
        <w:t>unzione delle aree a rischio reato assicurino la conoscenza e l’osservanza, da parte dei dipendenti che a essi riportano gerarchicamente, delle procedure o di eventuali altre disposizioni d’interesse della funzione</w:t>
      </w:r>
      <w:r w:rsidR="00427254" w:rsidRPr="00407898">
        <w:rPr>
          <w:rFonts w:ascii="Century Gothic" w:hAnsi="Century Gothic" w:cs="Arial"/>
          <w:sz w:val="22"/>
          <w:szCs w:val="24"/>
        </w:rPr>
        <w:t>;</w:t>
      </w:r>
    </w:p>
    <w:p w14:paraId="52DBCFAE" w14:textId="177C8ED3"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coordinarsi con i responsabili di </w:t>
      </w:r>
      <w:r w:rsidR="002E5B74">
        <w:rPr>
          <w:rFonts w:ascii="Century Gothic" w:hAnsi="Century Gothic" w:cs="Arial"/>
          <w:sz w:val="22"/>
          <w:szCs w:val="24"/>
        </w:rPr>
        <w:t>F</w:t>
      </w:r>
      <w:r w:rsidRPr="00407898">
        <w:rPr>
          <w:rFonts w:ascii="Century Gothic" w:hAnsi="Century Gothic" w:cs="Arial"/>
          <w:sz w:val="22"/>
          <w:szCs w:val="24"/>
        </w:rPr>
        <w:t xml:space="preserve">unzione interessati per assicurare la costante formazione del personale in relazione alle problematiche del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w:t>
      </w:r>
      <w:r w:rsidR="00427254" w:rsidRPr="00407898">
        <w:rPr>
          <w:rFonts w:ascii="Century Gothic" w:hAnsi="Century Gothic" w:cs="Arial"/>
          <w:sz w:val="22"/>
          <w:szCs w:val="24"/>
        </w:rPr>
        <w:t>;</w:t>
      </w:r>
    </w:p>
    <w:p w14:paraId="55BB18B5" w14:textId="041F90F4"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fornire raccomandazioni alle altre </w:t>
      </w:r>
      <w:r w:rsidR="006D5206">
        <w:rPr>
          <w:rFonts w:ascii="Century Gothic" w:hAnsi="Century Gothic" w:cs="Arial"/>
          <w:sz w:val="22"/>
          <w:szCs w:val="24"/>
        </w:rPr>
        <w:t>F</w:t>
      </w:r>
      <w:r w:rsidRPr="00407898">
        <w:rPr>
          <w:rFonts w:ascii="Century Gothic" w:hAnsi="Century Gothic" w:cs="Arial"/>
          <w:sz w:val="22"/>
          <w:szCs w:val="24"/>
        </w:rPr>
        <w:t>unzioni aziendali interessate, per la redazione di nuove procedure e l’adozione di altre misure di carattere organizzativo, nonché, se necessario, per la modifica delle procedure e delle misure vigenti</w:t>
      </w:r>
      <w:r w:rsidR="00427254" w:rsidRPr="00407898">
        <w:rPr>
          <w:rFonts w:ascii="Century Gothic" w:hAnsi="Century Gothic" w:cs="Arial"/>
          <w:sz w:val="22"/>
          <w:szCs w:val="24"/>
        </w:rPr>
        <w:t>;</w:t>
      </w:r>
    </w:p>
    <w:p w14:paraId="05AFB113" w14:textId="2159D36E"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monitorare, anche con il supporto del</w:t>
      </w:r>
      <w:r w:rsidR="00E7502A" w:rsidRPr="00407898">
        <w:rPr>
          <w:rFonts w:ascii="Century Gothic" w:hAnsi="Century Gothic" w:cs="Arial"/>
          <w:sz w:val="22"/>
          <w:szCs w:val="24"/>
        </w:rPr>
        <w:t xml:space="preserve"> </w:t>
      </w:r>
      <w:r w:rsidRPr="00773AB3">
        <w:rPr>
          <w:rFonts w:ascii="Century Gothic" w:hAnsi="Century Gothic" w:cs="Arial"/>
          <w:i/>
          <w:sz w:val="22"/>
          <w:szCs w:val="24"/>
        </w:rPr>
        <w:t>Legal</w:t>
      </w:r>
      <w:r w:rsidR="00E7502A" w:rsidRPr="00773AB3">
        <w:rPr>
          <w:rFonts w:ascii="Century Gothic" w:hAnsi="Century Gothic" w:cs="Arial"/>
          <w:i/>
          <w:sz w:val="22"/>
          <w:szCs w:val="24"/>
        </w:rPr>
        <w:t xml:space="preserve"> </w:t>
      </w:r>
      <w:r w:rsidR="00773AB3" w:rsidRPr="00773AB3">
        <w:rPr>
          <w:rFonts w:ascii="Century Gothic" w:hAnsi="Century Gothic" w:cs="Arial"/>
          <w:i/>
          <w:sz w:val="22"/>
          <w:szCs w:val="24"/>
        </w:rPr>
        <w:t>&amp;</w:t>
      </w:r>
      <w:r w:rsidR="00773AB3">
        <w:rPr>
          <w:rFonts w:ascii="Century Gothic" w:hAnsi="Century Gothic" w:cs="Arial"/>
          <w:sz w:val="22"/>
          <w:szCs w:val="24"/>
        </w:rPr>
        <w:t xml:space="preserve"> </w:t>
      </w:r>
      <w:r w:rsidR="00773AB3" w:rsidRPr="00773AB3">
        <w:rPr>
          <w:rFonts w:ascii="Century Gothic" w:hAnsi="Century Gothic" w:cs="Arial"/>
          <w:i/>
          <w:sz w:val="22"/>
          <w:szCs w:val="24"/>
        </w:rPr>
        <w:t>Contracts</w:t>
      </w:r>
      <w:r w:rsidR="00773AB3">
        <w:rPr>
          <w:rFonts w:ascii="Century Gothic" w:hAnsi="Century Gothic" w:cs="Arial"/>
          <w:sz w:val="22"/>
          <w:szCs w:val="24"/>
        </w:rPr>
        <w:t xml:space="preserve"> </w:t>
      </w:r>
      <w:r w:rsidR="00100DF1" w:rsidRPr="00407898">
        <w:rPr>
          <w:rFonts w:ascii="Century Gothic" w:hAnsi="Century Gothic" w:cs="Arial"/>
          <w:sz w:val="22"/>
          <w:szCs w:val="24"/>
        </w:rPr>
        <w:t>e/o con l’ausilio di consulenti esterni</w:t>
      </w:r>
      <w:r w:rsidRPr="00407898">
        <w:rPr>
          <w:rFonts w:ascii="Century Gothic" w:hAnsi="Century Gothic" w:cs="Arial"/>
          <w:sz w:val="22"/>
          <w:szCs w:val="24"/>
        </w:rPr>
        <w:t>, le disposizioni normative rilevanti ai fini dell’effettività e dell’adeguatezza del Modello di Organizzazione, Gestione e Controllo</w:t>
      </w:r>
      <w:r w:rsidR="00427254" w:rsidRPr="00407898">
        <w:rPr>
          <w:rFonts w:ascii="Century Gothic" w:hAnsi="Century Gothic" w:cs="Arial"/>
          <w:sz w:val="22"/>
          <w:szCs w:val="24"/>
        </w:rPr>
        <w:t>;</w:t>
      </w:r>
    </w:p>
    <w:p w14:paraId="4028C6CC" w14:textId="37D40ECA"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programmare periodici incontri con i responsabili di </w:t>
      </w:r>
      <w:r w:rsidR="00773AB3">
        <w:rPr>
          <w:rFonts w:ascii="Century Gothic" w:hAnsi="Century Gothic" w:cs="Arial"/>
          <w:sz w:val="22"/>
          <w:szCs w:val="24"/>
        </w:rPr>
        <w:t>F</w:t>
      </w:r>
      <w:r w:rsidRPr="00407898">
        <w:rPr>
          <w:rFonts w:ascii="Century Gothic" w:hAnsi="Century Gothic" w:cs="Arial"/>
          <w:sz w:val="22"/>
          <w:szCs w:val="24"/>
        </w:rPr>
        <w:t>unzione interessati</w:t>
      </w:r>
      <w:r w:rsidR="00427254" w:rsidRPr="00407898">
        <w:rPr>
          <w:rFonts w:ascii="Century Gothic" w:hAnsi="Century Gothic" w:cs="Arial"/>
          <w:sz w:val="22"/>
          <w:szCs w:val="24"/>
        </w:rPr>
        <w:t>,</w:t>
      </w:r>
      <w:r w:rsidRPr="00407898">
        <w:rPr>
          <w:rFonts w:ascii="Century Gothic" w:hAnsi="Century Gothic" w:cs="Arial"/>
          <w:sz w:val="22"/>
          <w:szCs w:val="24"/>
        </w:rPr>
        <w:t xml:space="preserve"> al fine di raccogliere informazioni utili all’eventuale aggiornamento o modifica del Modello di Organizzazione, Gestione e Controllo</w:t>
      </w:r>
      <w:r w:rsidR="00427254" w:rsidRPr="00407898">
        <w:rPr>
          <w:rFonts w:ascii="Century Gothic" w:hAnsi="Century Gothic" w:cs="Arial"/>
          <w:sz w:val="22"/>
          <w:szCs w:val="24"/>
        </w:rPr>
        <w:t>;</w:t>
      </w:r>
    </w:p>
    <w:p w14:paraId="775F4FFB" w14:textId="0F63430C" w:rsidR="006B2D60" w:rsidRPr="00407898" w:rsidRDefault="006B2D60" w:rsidP="00307ED4">
      <w:pPr>
        <w:numPr>
          <w:ilvl w:val="0"/>
          <w:numId w:val="6"/>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disporre di un proprio fondo per l’esercizio delle </w:t>
      </w:r>
      <w:r w:rsidR="00773AB3">
        <w:rPr>
          <w:rFonts w:ascii="Century Gothic" w:hAnsi="Century Gothic" w:cs="Arial"/>
          <w:sz w:val="22"/>
          <w:szCs w:val="24"/>
        </w:rPr>
        <w:t>f</w:t>
      </w:r>
      <w:r w:rsidRPr="00407898">
        <w:rPr>
          <w:rFonts w:ascii="Century Gothic" w:hAnsi="Century Gothic" w:cs="Arial"/>
          <w:sz w:val="22"/>
          <w:szCs w:val="24"/>
        </w:rPr>
        <w:t xml:space="preserve">unzioni, nella misura approvata </w:t>
      </w:r>
      <w:r w:rsidR="00773AB3">
        <w:rPr>
          <w:rFonts w:ascii="Century Gothic" w:hAnsi="Century Gothic" w:cs="Arial"/>
          <w:sz w:val="22"/>
          <w:szCs w:val="24"/>
        </w:rPr>
        <w:t xml:space="preserve">dal </w:t>
      </w:r>
      <w:r w:rsidR="00773AB3">
        <w:rPr>
          <w:rFonts w:ascii="Century Gothic" w:hAnsi="Century Gothic" w:cs="Arial"/>
          <w:i/>
          <w:sz w:val="22"/>
          <w:szCs w:val="24"/>
        </w:rPr>
        <w:t>Consiglio di Amministrazione</w:t>
      </w:r>
      <w:r w:rsidRPr="00407898">
        <w:rPr>
          <w:rFonts w:ascii="Century Gothic" w:hAnsi="Century Gothic" w:cs="Arial"/>
          <w:sz w:val="22"/>
          <w:szCs w:val="24"/>
        </w:rPr>
        <w:t xml:space="preserve">; </w:t>
      </w:r>
    </w:p>
    <w:p w14:paraId="1E8C4227" w14:textId="14B8128E" w:rsidR="006B2D60" w:rsidRPr="00407898" w:rsidRDefault="006B2D60" w:rsidP="00307ED4">
      <w:pPr>
        <w:numPr>
          <w:ilvl w:val="0"/>
          <w:numId w:val="6"/>
        </w:numPr>
        <w:spacing w:before="120" w:line="240" w:lineRule="auto"/>
        <w:rPr>
          <w:rFonts w:ascii="Century Gothic" w:hAnsi="Century Gothic" w:cs="Arial"/>
          <w:sz w:val="22"/>
          <w:szCs w:val="24"/>
        </w:rPr>
      </w:pPr>
      <w:r w:rsidRPr="00407898">
        <w:rPr>
          <w:rFonts w:ascii="Century Gothic" w:hAnsi="Century Gothic" w:cs="Arial"/>
          <w:sz w:val="22"/>
          <w:szCs w:val="24"/>
        </w:rPr>
        <w:t>affidare autonomamente incarichi a professionisti e società di consulenza, in relazione alle materie rilevanti ai fini del D.Lgs. 231/01</w:t>
      </w:r>
      <w:r w:rsidR="00427254" w:rsidRPr="00407898">
        <w:rPr>
          <w:rFonts w:ascii="Century Gothic" w:hAnsi="Century Gothic" w:cs="Arial"/>
          <w:sz w:val="22"/>
          <w:szCs w:val="24"/>
        </w:rPr>
        <w:t>;</w:t>
      </w:r>
    </w:p>
    <w:p w14:paraId="05D2904A" w14:textId="309843B9"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presentare, se necessario, proposte scritte di adeguamento del Modello di Organizzazione, Gestione e Controllo </w:t>
      </w:r>
      <w:r w:rsidR="00773AB3">
        <w:rPr>
          <w:rFonts w:ascii="Century Gothic" w:hAnsi="Century Gothic" w:cs="Arial"/>
          <w:sz w:val="22"/>
          <w:szCs w:val="24"/>
        </w:rPr>
        <w:t xml:space="preserve">al </w:t>
      </w:r>
      <w:r w:rsidR="00773AB3" w:rsidRPr="00773AB3">
        <w:rPr>
          <w:rFonts w:ascii="Century Gothic" w:hAnsi="Century Gothic" w:cs="Arial"/>
          <w:i/>
          <w:sz w:val="22"/>
          <w:szCs w:val="24"/>
        </w:rPr>
        <w:t>Consiglio di Amministrazione</w:t>
      </w:r>
      <w:r w:rsidRPr="00407898">
        <w:rPr>
          <w:rFonts w:ascii="Century Gothic" w:hAnsi="Century Gothic" w:cs="Arial"/>
          <w:sz w:val="22"/>
          <w:szCs w:val="24"/>
        </w:rPr>
        <w:t xml:space="preserve"> per la successiva approvazione</w:t>
      </w:r>
      <w:r w:rsidR="00427254" w:rsidRPr="00407898">
        <w:rPr>
          <w:rFonts w:ascii="Century Gothic" w:hAnsi="Century Gothic" w:cs="Arial"/>
          <w:sz w:val="22"/>
          <w:szCs w:val="24"/>
        </w:rPr>
        <w:t>;</w:t>
      </w:r>
    </w:p>
    <w:p w14:paraId="79F60A3F" w14:textId="77777777"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verificare l’attuazione delle proposte di adeguamento del Modello di Organizzazione, Gestione e Controllo precedentemente formulate</w:t>
      </w:r>
      <w:r w:rsidR="00427254" w:rsidRPr="00407898">
        <w:rPr>
          <w:rFonts w:ascii="Century Gothic" w:hAnsi="Century Gothic" w:cs="Arial"/>
          <w:sz w:val="22"/>
          <w:szCs w:val="24"/>
        </w:rPr>
        <w:t>;</w:t>
      </w:r>
    </w:p>
    <w:p w14:paraId="23063CB1" w14:textId="2859E281" w:rsidR="006B2D60" w:rsidRPr="00773AB3"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accedere a tutta la documentazione aziendale rilevante ai fini di verificare l’adeguatezza e il rispetto del Modello di Organizzazione, Gestione e Controllo e del Codice </w:t>
      </w:r>
      <w:r w:rsidR="00EB6AD1" w:rsidRPr="00407898">
        <w:rPr>
          <w:rFonts w:ascii="Century Gothic" w:hAnsi="Century Gothic" w:cs="Arial"/>
          <w:sz w:val="22"/>
          <w:szCs w:val="24"/>
        </w:rPr>
        <w:t>Etico</w:t>
      </w:r>
      <w:r w:rsidR="00773AB3">
        <w:rPr>
          <w:rFonts w:ascii="Century Gothic" w:hAnsi="Century Gothic" w:cs="Arial"/>
          <w:sz w:val="22"/>
          <w:szCs w:val="24"/>
        </w:rPr>
        <w:t>.</w:t>
      </w:r>
    </w:p>
    <w:p w14:paraId="2D8F413C" w14:textId="087E7CFF"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Le attività poste in essere dall’</w:t>
      </w:r>
      <w:r w:rsidRPr="00773AB3">
        <w:rPr>
          <w:rFonts w:ascii="Century Gothic" w:hAnsi="Century Gothic" w:cs="Arial"/>
          <w:i/>
          <w:sz w:val="22"/>
          <w:szCs w:val="24"/>
        </w:rPr>
        <w:t>Organismo</w:t>
      </w:r>
      <w:r w:rsidRPr="00407898">
        <w:rPr>
          <w:rFonts w:ascii="Century Gothic" w:hAnsi="Century Gothic" w:cs="Arial"/>
          <w:sz w:val="22"/>
          <w:szCs w:val="24"/>
        </w:rPr>
        <w:t xml:space="preserve"> non possono essere sindacate da alcun altro organismo o struttura aziendale, fermo restando</w:t>
      </w:r>
      <w:r w:rsidR="00427254" w:rsidRPr="00407898">
        <w:rPr>
          <w:rFonts w:ascii="Century Gothic" w:hAnsi="Century Gothic" w:cs="Arial"/>
          <w:sz w:val="22"/>
          <w:szCs w:val="24"/>
        </w:rPr>
        <w:t>,</w:t>
      </w:r>
      <w:r w:rsidRPr="00407898">
        <w:rPr>
          <w:rFonts w:ascii="Century Gothic" w:hAnsi="Century Gothic" w:cs="Arial"/>
          <w:sz w:val="22"/>
          <w:szCs w:val="24"/>
        </w:rPr>
        <w:t xml:space="preserve"> però</w:t>
      </w:r>
      <w:r w:rsidR="00427254" w:rsidRPr="00407898">
        <w:rPr>
          <w:rFonts w:ascii="Century Gothic" w:hAnsi="Century Gothic" w:cs="Arial"/>
          <w:sz w:val="22"/>
          <w:szCs w:val="24"/>
        </w:rPr>
        <w:t>,</w:t>
      </w:r>
      <w:r w:rsidRPr="00407898">
        <w:rPr>
          <w:rFonts w:ascii="Century Gothic" w:hAnsi="Century Gothic" w:cs="Arial"/>
          <w:sz w:val="22"/>
          <w:szCs w:val="24"/>
        </w:rPr>
        <w:t xml:space="preserve"> che l’</w:t>
      </w:r>
      <w:r w:rsidR="00773AB3">
        <w:rPr>
          <w:rFonts w:ascii="Century Gothic" w:hAnsi="Century Gothic" w:cs="Arial"/>
          <w:sz w:val="22"/>
          <w:szCs w:val="24"/>
        </w:rPr>
        <w:t>O</w:t>
      </w:r>
      <w:r w:rsidRPr="00407898">
        <w:rPr>
          <w:rFonts w:ascii="Century Gothic" w:hAnsi="Century Gothic" w:cs="Arial"/>
          <w:sz w:val="22"/>
          <w:szCs w:val="24"/>
        </w:rPr>
        <w:t xml:space="preserve">rgano </w:t>
      </w:r>
      <w:r w:rsidR="00773AB3">
        <w:rPr>
          <w:rFonts w:ascii="Century Gothic" w:hAnsi="Century Gothic" w:cs="Arial"/>
          <w:sz w:val="22"/>
          <w:szCs w:val="24"/>
        </w:rPr>
        <w:t>D</w:t>
      </w:r>
      <w:r w:rsidRPr="00407898">
        <w:rPr>
          <w:rFonts w:ascii="Century Gothic" w:hAnsi="Century Gothic" w:cs="Arial"/>
          <w:sz w:val="22"/>
          <w:szCs w:val="24"/>
        </w:rPr>
        <w:t>irigente è in ogni caso chiamato a svolgere un’attività di vigilanza sull’adeguatezza del suo intervento, in quanto all’</w:t>
      </w:r>
      <w:r w:rsidR="00773AB3">
        <w:rPr>
          <w:rFonts w:ascii="Century Gothic" w:hAnsi="Century Gothic" w:cs="Arial"/>
          <w:sz w:val="22"/>
          <w:szCs w:val="24"/>
        </w:rPr>
        <w:t>O</w:t>
      </w:r>
      <w:r w:rsidRPr="00407898">
        <w:rPr>
          <w:rFonts w:ascii="Century Gothic" w:hAnsi="Century Gothic" w:cs="Arial"/>
          <w:sz w:val="22"/>
          <w:szCs w:val="24"/>
        </w:rPr>
        <w:t xml:space="preserve">rgano </w:t>
      </w:r>
      <w:r w:rsidR="00773AB3">
        <w:rPr>
          <w:rFonts w:ascii="Century Gothic" w:hAnsi="Century Gothic" w:cs="Arial"/>
          <w:sz w:val="22"/>
          <w:szCs w:val="24"/>
        </w:rPr>
        <w:t>D</w:t>
      </w:r>
      <w:r w:rsidRPr="00407898">
        <w:rPr>
          <w:rFonts w:ascii="Century Gothic" w:hAnsi="Century Gothic" w:cs="Arial"/>
          <w:sz w:val="22"/>
          <w:szCs w:val="24"/>
        </w:rPr>
        <w:t xml:space="preserve">irigente appunto rimonta la responsabilità ultima del funzionamento e dell’efficacia del </w:t>
      </w:r>
      <w:r w:rsidR="00427254" w:rsidRPr="00407898">
        <w:rPr>
          <w:rFonts w:ascii="Century Gothic" w:hAnsi="Century Gothic" w:cs="Arial"/>
          <w:sz w:val="22"/>
          <w:szCs w:val="24"/>
        </w:rPr>
        <w:t>M</w:t>
      </w:r>
      <w:r w:rsidRPr="00407898">
        <w:rPr>
          <w:rFonts w:ascii="Century Gothic" w:hAnsi="Century Gothic" w:cs="Arial"/>
          <w:sz w:val="22"/>
          <w:szCs w:val="24"/>
        </w:rPr>
        <w:t>odello organizzativo.</w:t>
      </w:r>
    </w:p>
    <w:p w14:paraId="37922198" w14:textId="081601BF"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Per poter esercitare pienamente le proprie funzioni</w:t>
      </w:r>
      <w:r w:rsidR="00427254" w:rsidRPr="00407898">
        <w:rPr>
          <w:rFonts w:ascii="Century Gothic" w:hAnsi="Century Gothic" w:cs="Arial"/>
          <w:sz w:val="22"/>
          <w:szCs w:val="24"/>
        </w:rPr>
        <w:t>,</w:t>
      </w:r>
      <w:r w:rsidRPr="00407898">
        <w:rPr>
          <w:rFonts w:ascii="Century Gothic" w:hAnsi="Century Gothic" w:cs="Arial"/>
          <w:sz w:val="22"/>
          <w:szCs w:val="24"/>
        </w:rPr>
        <w:t xml:space="preserve"> l’</w:t>
      </w:r>
      <w:r w:rsidRPr="00773AB3">
        <w:rPr>
          <w:rFonts w:ascii="Century Gothic" w:hAnsi="Century Gothic" w:cs="Arial"/>
          <w:i/>
          <w:sz w:val="22"/>
          <w:szCs w:val="24"/>
        </w:rPr>
        <w:t>Organismo di Vigilanza</w:t>
      </w:r>
      <w:r w:rsidRPr="00407898">
        <w:rPr>
          <w:rFonts w:ascii="Century Gothic" w:hAnsi="Century Gothic" w:cs="Arial"/>
          <w:sz w:val="22"/>
          <w:szCs w:val="24"/>
        </w:rPr>
        <w:t xml:space="preserve"> dispone di adeguate risorse finanziarie e ha la facoltà di avvalersi dell’ausilio delle strutture aziendali presenti. Inoltre, pur mantenendo la titolarità delle attività, può servirsi del supporto di consulenti esterni.</w:t>
      </w:r>
    </w:p>
    <w:p w14:paraId="6380FCCF" w14:textId="2C36BD11" w:rsidR="00E24D7C"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Pr="00773AB3">
        <w:rPr>
          <w:rFonts w:ascii="Century Gothic" w:hAnsi="Century Gothic" w:cs="Arial"/>
          <w:i/>
          <w:sz w:val="22"/>
          <w:szCs w:val="24"/>
        </w:rPr>
        <w:t>Organismo</w:t>
      </w:r>
      <w:r w:rsidRPr="00407898">
        <w:rPr>
          <w:rFonts w:ascii="Century Gothic" w:hAnsi="Century Gothic" w:cs="Arial"/>
          <w:sz w:val="22"/>
          <w:szCs w:val="24"/>
        </w:rPr>
        <w:t xml:space="preserve"> </w:t>
      </w:r>
      <w:r w:rsidR="00773AB3">
        <w:rPr>
          <w:rFonts w:ascii="Century Gothic" w:hAnsi="Century Gothic" w:cs="Arial"/>
          <w:sz w:val="22"/>
          <w:szCs w:val="24"/>
        </w:rPr>
        <w:t>adotta</w:t>
      </w:r>
      <w:r w:rsidRPr="00407898">
        <w:rPr>
          <w:rFonts w:ascii="Century Gothic" w:hAnsi="Century Gothic" w:cs="Arial"/>
          <w:sz w:val="22"/>
          <w:szCs w:val="24"/>
        </w:rPr>
        <w:t xml:space="preserve"> un regolamento delle proprie attività (determinazione delle cadenze temporali dei controlli, individuazione dei criteri e delle procedure di analisi, calendarizzazione dell’attività, verbalizzazione delle riunioni</w:t>
      </w:r>
      <w:r w:rsidR="00427254" w:rsidRPr="00407898">
        <w:rPr>
          <w:rFonts w:ascii="Century Gothic" w:hAnsi="Century Gothic" w:cs="Arial"/>
          <w:sz w:val="22"/>
          <w:szCs w:val="24"/>
        </w:rPr>
        <w:t>,</w:t>
      </w:r>
      <w:r w:rsidRPr="00407898">
        <w:rPr>
          <w:rFonts w:ascii="Century Gothic" w:hAnsi="Century Gothic" w:cs="Arial"/>
          <w:sz w:val="22"/>
          <w:szCs w:val="24"/>
        </w:rPr>
        <w:t xml:space="preserve"> ecc.).</w:t>
      </w:r>
    </w:p>
    <w:p w14:paraId="666F869C" w14:textId="77777777" w:rsidR="00E24D7C" w:rsidRPr="00407898" w:rsidRDefault="00E24D7C"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Pr="00773AB3">
        <w:rPr>
          <w:rFonts w:ascii="Century Gothic" w:hAnsi="Century Gothic" w:cs="Arial"/>
          <w:i/>
          <w:sz w:val="22"/>
          <w:szCs w:val="24"/>
        </w:rPr>
        <w:t>Organismo</w:t>
      </w:r>
      <w:r w:rsidRPr="00407898">
        <w:rPr>
          <w:rFonts w:ascii="Century Gothic" w:hAnsi="Century Gothic" w:cs="Arial"/>
          <w:sz w:val="22"/>
          <w:szCs w:val="24"/>
        </w:rPr>
        <w:t xml:space="preserve"> si riunisce con cadenza almeno trimestrale.</w:t>
      </w:r>
    </w:p>
    <w:p w14:paraId="1904317E" w14:textId="77777777" w:rsidR="006B2D60" w:rsidRPr="00056F68" w:rsidRDefault="006B2D60" w:rsidP="00307ED4">
      <w:pPr>
        <w:pStyle w:val="BodyText"/>
        <w:spacing w:before="120" w:line="240" w:lineRule="auto"/>
        <w:rPr>
          <w:rFonts w:ascii="Century Gothic" w:hAnsi="Century Gothic" w:cs="Arial"/>
          <w:sz w:val="24"/>
          <w:szCs w:val="24"/>
        </w:rPr>
      </w:pPr>
    </w:p>
    <w:p w14:paraId="72D14FA6" w14:textId="13566DED" w:rsidR="006B2D60" w:rsidRPr="00056F68" w:rsidRDefault="00462506" w:rsidP="00307ED4">
      <w:pPr>
        <w:pStyle w:val="Heading2"/>
        <w:numPr>
          <w:ilvl w:val="0"/>
          <w:numId w:val="0"/>
        </w:numPr>
        <w:spacing w:before="120" w:line="240" w:lineRule="auto"/>
        <w:rPr>
          <w:rFonts w:ascii="Century Gothic" w:hAnsi="Century Gothic"/>
          <w:sz w:val="24"/>
          <w:szCs w:val="24"/>
        </w:rPr>
      </w:pPr>
      <w:bookmarkStart w:id="121" w:name="_Toc78094771"/>
      <w:bookmarkStart w:id="122" w:name="_Toc324859469"/>
      <w:bookmarkStart w:id="123" w:name="_Toc144736348"/>
      <w:r w:rsidRPr="00056F68">
        <w:rPr>
          <w:rFonts w:ascii="Century Gothic" w:hAnsi="Century Gothic"/>
          <w:sz w:val="24"/>
          <w:szCs w:val="24"/>
        </w:rPr>
        <w:t xml:space="preserve">6.5 </w:t>
      </w:r>
      <w:r w:rsidR="006B2D60" w:rsidRPr="00056F68">
        <w:rPr>
          <w:rFonts w:ascii="Century Gothic" w:hAnsi="Century Gothic"/>
          <w:sz w:val="24"/>
          <w:szCs w:val="24"/>
        </w:rPr>
        <w:t xml:space="preserve">Attività di </w:t>
      </w:r>
      <w:r w:rsidR="006B2D60" w:rsidRPr="00056F68">
        <w:rPr>
          <w:rFonts w:ascii="Century Gothic" w:hAnsi="Century Gothic"/>
          <w:i/>
          <w:sz w:val="24"/>
          <w:szCs w:val="24"/>
        </w:rPr>
        <w:t>reporting</w:t>
      </w:r>
      <w:r w:rsidR="006B2D60" w:rsidRPr="00056F68">
        <w:rPr>
          <w:rFonts w:ascii="Century Gothic" w:hAnsi="Century Gothic"/>
          <w:sz w:val="24"/>
          <w:szCs w:val="24"/>
        </w:rPr>
        <w:t xml:space="preserve"> nei confronti degli organi sociali</w:t>
      </w:r>
      <w:bookmarkEnd w:id="121"/>
      <w:bookmarkEnd w:id="122"/>
      <w:bookmarkEnd w:id="123"/>
    </w:p>
    <w:p w14:paraId="36AA8E0B" w14:textId="77777777" w:rsidR="00462506" w:rsidRPr="00462506" w:rsidRDefault="00462506" w:rsidP="00307ED4">
      <w:pPr>
        <w:pStyle w:val="BodyText"/>
        <w:spacing w:before="120" w:line="240" w:lineRule="auto"/>
        <w:rPr>
          <w:rFonts w:ascii="Century Gothic" w:hAnsi="Century Gothic" w:cs="Arial"/>
          <w:sz w:val="22"/>
          <w:szCs w:val="22"/>
        </w:rPr>
      </w:pPr>
      <w:r w:rsidRPr="00462506">
        <w:rPr>
          <w:rFonts w:ascii="Century Gothic" w:hAnsi="Century Gothic" w:cs="Arial"/>
          <w:sz w:val="22"/>
          <w:szCs w:val="22"/>
        </w:rPr>
        <w:t>L’</w:t>
      </w:r>
      <w:r w:rsidRPr="00462506">
        <w:rPr>
          <w:rFonts w:ascii="Century Gothic" w:hAnsi="Century Gothic" w:cs="Arial"/>
          <w:i/>
          <w:iCs/>
          <w:sz w:val="22"/>
          <w:szCs w:val="22"/>
        </w:rPr>
        <w:t xml:space="preserve">Organismo di Vigilanza </w:t>
      </w:r>
      <w:r w:rsidRPr="00462506">
        <w:rPr>
          <w:rFonts w:ascii="Century Gothic" w:hAnsi="Century Gothic" w:cs="Arial"/>
          <w:sz w:val="22"/>
          <w:szCs w:val="22"/>
        </w:rPr>
        <w:t xml:space="preserve">riporta i risultati della propria attività al </w:t>
      </w:r>
      <w:r w:rsidRPr="00462506">
        <w:rPr>
          <w:rFonts w:ascii="Century Gothic" w:hAnsi="Century Gothic" w:cs="Arial"/>
          <w:i/>
          <w:iCs/>
          <w:sz w:val="22"/>
          <w:szCs w:val="22"/>
        </w:rPr>
        <w:t>Consiglio di Amministrazione</w:t>
      </w:r>
      <w:r w:rsidRPr="00462506">
        <w:rPr>
          <w:rFonts w:ascii="Century Gothic" w:hAnsi="Century Gothic" w:cs="Arial"/>
          <w:sz w:val="22"/>
          <w:szCs w:val="22"/>
        </w:rPr>
        <w:t xml:space="preserve"> e al </w:t>
      </w:r>
      <w:r w:rsidRPr="00462506">
        <w:rPr>
          <w:rFonts w:ascii="Century Gothic" w:hAnsi="Century Gothic" w:cs="Arial"/>
          <w:i/>
          <w:iCs/>
          <w:sz w:val="22"/>
          <w:szCs w:val="22"/>
        </w:rPr>
        <w:t>Collegio Sindacale</w:t>
      </w:r>
      <w:r w:rsidRPr="00462506">
        <w:rPr>
          <w:rFonts w:ascii="Century Gothic" w:hAnsi="Century Gothic" w:cs="Arial"/>
          <w:sz w:val="22"/>
          <w:szCs w:val="22"/>
        </w:rPr>
        <w:t>.</w:t>
      </w:r>
    </w:p>
    <w:p w14:paraId="28AA5EAC" w14:textId="77777777" w:rsidR="006B2D60" w:rsidRPr="00407898" w:rsidRDefault="006B2D60" w:rsidP="00307ED4">
      <w:pPr>
        <w:pStyle w:val="BodyText"/>
        <w:spacing w:before="120" w:line="240" w:lineRule="auto"/>
        <w:rPr>
          <w:rFonts w:ascii="Century Gothic" w:hAnsi="Century Gothic" w:cs="Arial"/>
          <w:color w:val="000080"/>
          <w:sz w:val="22"/>
          <w:szCs w:val="24"/>
        </w:rPr>
      </w:pPr>
      <w:r w:rsidRPr="00407898">
        <w:rPr>
          <w:rFonts w:ascii="Century Gothic" w:hAnsi="Century Gothic" w:cs="Arial"/>
          <w:sz w:val="22"/>
          <w:szCs w:val="24"/>
        </w:rPr>
        <w:t xml:space="preserve">In particolare, </w:t>
      </w:r>
      <w:r w:rsidRPr="00462506">
        <w:rPr>
          <w:rFonts w:ascii="Century Gothic" w:hAnsi="Century Gothic" w:cs="Arial"/>
          <w:sz w:val="22"/>
          <w:szCs w:val="24"/>
        </w:rPr>
        <w:t>l’</w:t>
      </w:r>
      <w:r w:rsidRPr="00462506">
        <w:rPr>
          <w:rFonts w:ascii="Century Gothic" w:hAnsi="Century Gothic" w:cs="Arial"/>
          <w:i/>
          <w:sz w:val="22"/>
          <w:szCs w:val="24"/>
        </w:rPr>
        <w:t>Organismo di Vigilanza</w:t>
      </w:r>
      <w:r w:rsidRPr="00407898">
        <w:rPr>
          <w:rFonts w:ascii="Century Gothic" w:hAnsi="Century Gothic" w:cs="Arial"/>
          <w:sz w:val="22"/>
          <w:szCs w:val="24"/>
        </w:rPr>
        <w:t>:</w:t>
      </w:r>
    </w:p>
    <w:p w14:paraId="2AFEAF19" w14:textId="21524CE3" w:rsidR="006B2D60" w:rsidRPr="00882B02" w:rsidRDefault="006B2D60" w:rsidP="00307ED4">
      <w:pPr>
        <w:pStyle w:val="BodyText"/>
        <w:numPr>
          <w:ilvl w:val="0"/>
          <w:numId w:val="1"/>
        </w:numPr>
        <w:spacing w:before="120" w:line="240" w:lineRule="auto"/>
        <w:rPr>
          <w:rFonts w:ascii="Century Gothic" w:hAnsi="Century Gothic" w:cs="Arial"/>
          <w:sz w:val="22"/>
          <w:szCs w:val="22"/>
        </w:rPr>
      </w:pPr>
      <w:r w:rsidRPr="00407898">
        <w:rPr>
          <w:rFonts w:ascii="Century Gothic" w:hAnsi="Century Gothic" w:cs="Arial"/>
          <w:sz w:val="22"/>
          <w:szCs w:val="24"/>
        </w:rPr>
        <w:t>riferisce co</w:t>
      </w:r>
      <w:r w:rsidR="004D4F77" w:rsidRPr="00407898">
        <w:rPr>
          <w:rFonts w:ascii="Century Gothic" w:hAnsi="Century Gothic" w:cs="Arial"/>
          <w:sz w:val="22"/>
          <w:szCs w:val="24"/>
        </w:rPr>
        <w:t xml:space="preserve">stantemente del proprio operato </w:t>
      </w:r>
      <w:r w:rsidR="00462506">
        <w:rPr>
          <w:rFonts w:ascii="Century Gothic" w:hAnsi="Century Gothic" w:cs="Arial"/>
          <w:sz w:val="22"/>
          <w:szCs w:val="24"/>
        </w:rPr>
        <w:t xml:space="preserve">al </w:t>
      </w:r>
      <w:r w:rsidR="00462506" w:rsidRPr="00462506">
        <w:rPr>
          <w:rFonts w:ascii="Century Gothic" w:hAnsi="Century Gothic" w:cs="Arial"/>
          <w:i/>
          <w:iCs/>
          <w:sz w:val="22"/>
          <w:szCs w:val="22"/>
        </w:rPr>
        <w:t>Consiglio di Amministrazione</w:t>
      </w:r>
      <w:r w:rsidR="00882B02">
        <w:rPr>
          <w:rFonts w:ascii="Century Gothic" w:hAnsi="Century Gothic" w:cs="Arial"/>
          <w:i/>
          <w:iCs/>
          <w:sz w:val="22"/>
          <w:szCs w:val="22"/>
        </w:rPr>
        <w:t xml:space="preserve"> </w:t>
      </w:r>
      <w:r w:rsidR="00882B02" w:rsidRPr="00882B02">
        <w:rPr>
          <w:rFonts w:ascii="Century Gothic" w:hAnsi="Century Gothic"/>
          <w:sz w:val="22"/>
          <w:szCs w:val="22"/>
        </w:rPr>
        <w:t xml:space="preserve">o al </w:t>
      </w:r>
      <w:r w:rsidR="00882B02" w:rsidRPr="00882B02">
        <w:rPr>
          <w:rFonts w:ascii="Century Gothic" w:hAnsi="Century Gothic"/>
          <w:i/>
          <w:iCs/>
          <w:sz w:val="22"/>
          <w:szCs w:val="22"/>
        </w:rPr>
        <w:t xml:space="preserve">Presidente del </w:t>
      </w:r>
      <w:r w:rsidR="00882B02">
        <w:rPr>
          <w:rFonts w:ascii="Century Gothic" w:hAnsi="Century Gothic"/>
          <w:i/>
          <w:iCs/>
          <w:sz w:val="22"/>
          <w:szCs w:val="22"/>
        </w:rPr>
        <w:t>CdA</w:t>
      </w:r>
      <w:r w:rsidR="00AF7A4E" w:rsidRPr="00882B02">
        <w:rPr>
          <w:rFonts w:ascii="Century Gothic" w:hAnsi="Century Gothic" w:cs="Arial"/>
          <w:sz w:val="22"/>
          <w:szCs w:val="22"/>
        </w:rPr>
        <w:t>;</w:t>
      </w:r>
    </w:p>
    <w:p w14:paraId="079017EB" w14:textId="500663C5" w:rsidR="00AF7A4E"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riferisce semestralmente al </w:t>
      </w:r>
      <w:r w:rsidR="004D4F77" w:rsidRPr="00407898">
        <w:rPr>
          <w:rFonts w:ascii="Century Gothic" w:hAnsi="Century Gothic" w:cs="Arial"/>
          <w:sz w:val="22"/>
          <w:szCs w:val="24"/>
        </w:rPr>
        <w:t xml:space="preserve">predetto </w:t>
      </w:r>
      <w:r w:rsidR="00462506" w:rsidRPr="00462506">
        <w:rPr>
          <w:rFonts w:ascii="Century Gothic" w:hAnsi="Century Gothic" w:cs="Arial"/>
          <w:i/>
          <w:iCs/>
          <w:sz w:val="22"/>
          <w:szCs w:val="22"/>
        </w:rPr>
        <w:t>Consiglio di Amministrazione</w:t>
      </w:r>
      <w:r w:rsidRPr="00407898">
        <w:rPr>
          <w:rFonts w:ascii="Century Gothic" w:hAnsi="Century Gothic" w:cs="Arial"/>
          <w:sz w:val="22"/>
          <w:szCs w:val="24"/>
        </w:rPr>
        <w:t>, con relazione scritta, in merito alla propria attività di vigilanza, manutenzione e aggiornamento del Modello di Organizzazione, Gestione e Controllo;</w:t>
      </w:r>
    </w:p>
    <w:p w14:paraId="3DF250F0" w14:textId="4B2877C1"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trasmette copia di tale relazione al </w:t>
      </w:r>
      <w:r w:rsidR="00882B02" w:rsidRPr="00882B02">
        <w:rPr>
          <w:rFonts w:ascii="Century Gothic" w:hAnsi="Century Gothic" w:cs="Arial"/>
          <w:i/>
          <w:sz w:val="22"/>
          <w:szCs w:val="24"/>
        </w:rPr>
        <w:t>Collegio Sindacale</w:t>
      </w:r>
      <w:r w:rsidR="00AF7A4E" w:rsidRPr="00407898">
        <w:rPr>
          <w:rFonts w:ascii="Century Gothic" w:hAnsi="Century Gothic" w:cs="Arial"/>
          <w:sz w:val="22"/>
          <w:szCs w:val="24"/>
        </w:rPr>
        <w:t>;</w:t>
      </w:r>
    </w:p>
    <w:p w14:paraId="1417D45E" w14:textId="0A635259"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 xml:space="preserve">riferisce immediatamente </w:t>
      </w:r>
      <w:r w:rsidR="00882B02" w:rsidRPr="00882B02">
        <w:rPr>
          <w:rFonts w:ascii="Century Gothic" w:hAnsi="Century Gothic" w:cs="Arial"/>
          <w:sz w:val="22"/>
          <w:szCs w:val="22"/>
        </w:rPr>
        <w:t xml:space="preserve">al </w:t>
      </w:r>
      <w:r w:rsidR="00882B02" w:rsidRPr="00882B02">
        <w:rPr>
          <w:rFonts w:ascii="Century Gothic" w:hAnsi="Century Gothic" w:cs="Arial"/>
          <w:i/>
          <w:iCs/>
          <w:sz w:val="22"/>
          <w:szCs w:val="22"/>
        </w:rPr>
        <w:t>Consiglio di Amministrazione</w:t>
      </w:r>
      <w:r w:rsidR="00882B02" w:rsidRPr="00882B02">
        <w:rPr>
          <w:rFonts w:ascii="Century Gothic" w:hAnsi="Century Gothic" w:cs="Arial"/>
          <w:sz w:val="22"/>
          <w:szCs w:val="22"/>
        </w:rPr>
        <w:t xml:space="preserve"> e all’</w:t>
      </w:r>
      <w:r w:rsidR="00882B02" w:rsidRPr="00882B02">
        <w:rPr>
          <w:rFonts w:ascii="Century Gothic" w:hAnsi="Century Gothic" w:cs="Arial"/>
          <w:i/>
          <w:iCs/>
          <w:sz w:val="22"/>
          <w:szCs w:val="22"/>
        </w:rPr>
        <w:t xml:space="preserve">Amministratore Delegato </w:t>
      </w:r>
      <w:r w:rsidR="00882B02" w:rsidRPr="00882B02">
        <w:rPr>
          <w:rFonts w:ascii="Century Gothic" w:hAnsi="Century Gothic" w:cs="Arial"/>
          <w:sz w:val="22"/>
          <w:szCs w:val="22"/>
        </w:rPr>
        <w:t xml:space="preserve">o al </w:t>
      </w:r>
      <w:r w:rsidR="00882B02" w:rsidRPr="00882B02">
        <w:rPr>
          <w:rFonts w:ascii="Century Gothic" w:hAnsi="Century Gothic" w:cs="Arial"/>
          <w:i/>
          <w:iCs/>
          <w:sz w:val="22"/>
          <w:szCs w:val="22"/>
        </w:rPr>
        <w:t>Presidente del CdA</w:t>
      </w:r>
      <w:r w:rsidR="00882B02" w:rsidRPr="00882B02">
        <w:rPr>
          <w:rFonts w:ascii="Century Gothic" w:hAnsi="Century Gothic" w:cs="Arial"/>
          <w:sz w:val="22"/>
          <w:szCs w:val="22"/>
        </w:rPr>
        <w:t xml:space="preserve"> </w:t>
      </w:r>
      <w:r w:rsidRPr="00882B02">
        <w:rPr>
          <w:rFonts w:ascii="Century Gothic" w:hAnsi="Century Gothic" w:cs="Arial"/>
          <w:sz w:val="22"/>
          <w:szCs w:val="22"/>
        </w:rPr>
        <w:t>nell’ipotes</w:t>
      </w:r>
      <w:r w:rsidRPr="00407898">
        <w:rPr>
          <w:rFonts w:ascii="Century Gothic" w:hAnsi="Century Gothic" w:cs="Arial"/>
          <w:sz w:val="22"/>
          <w:szCs w:val="24"/>
        </w:rPr>
        <w:t>i in cui accadano fatti che evidenzino gravi criticità del Modello di Organizzazione, Gestione e Controllo</w:t>
      </w:r>
      <w:r w:rsidR="00AF7A4E" w:rsidRPr="00407898">
        <w:rPr>
          <w:rFonts w:ascii="Century Gothic" w:hAnsi="Century Gothic" w:cs="Arial"/>
          <w:sz w:val="22"/>
          <w:szCs w:val="24"/>
        </w:rPr>
        <w:t>;</w:t>
      </w:r>
    </w:p>
    <w:p w14:paraId="713AD111" w14:textId="47F896AA" w:rsidR="006B2D60" w:rsidRPr="00407898" w:rsidRDefault="006B2D60"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 xml:space="preserve">presenta al </w:t>
      </w:r>
      <w:r w:rsidR="00882B02" w:rsidRPr="00882B02">
        <w:rPr>
          <w:rFonts w:ascii="Century Gothic" w:hAnsi="Century Gothic" w:cs="Arial"/>
          <w:i/>
          <w:iCs/>
          <w:sz w:val="22"/>
          <w:szCs w:val="22"/>
        </w:rPr>
        <w:t>Consiglio di Amministrazione,</w:t>
      </w:r>
      <w:r w:rsidR="00882B02" w:rsidRPr="00882B02">
        <w:rPr>
          <w:rFonts w:ascii="Century Gothic" w:hAnsi="Century Gothic" w:cs="Arial"/>
          <w:sz w:val="22"/>
          <w:szCs w:val="22"/>
        </w:rPr>
        <w:t xml:space="preserve"> se del caso, e/o all’</w:t>
      </w:r>
      <w:r w:rsidR="00882B02" w:rsidRPr="00882B02">
        <w:rPr>
          <w:rFonts w:ascii="Century Gothic" w:hAnsi="Century Gothic" w:cs="Arial"/>
          <w:i/>
          <w:iCs/>
          <w:sz w:val="22"/>
          <w:szCs w:val="22"/>
        </w:rPr>
        <w:t xml:space="preserve">Amministratore Delegato </w:t>
      </w:r>
      <w:r w:rsidR="00882B02" w:rsidRPr="00882B02">
        <w:rPr>
          <w:rFonts w:ascii="Century Gothic" w:hAnsi="Century Gothic" w:cs="Arial"/>
          <w:sz w:val="22"/>
          <w:szCs w:val="22"/>
        </w:rPr>
        <w:t xml:space="preserve">o al </w:t>
      </w:r>
      <w:r w:rsidR="00882B02" w:rsidRPr="00882B02">
        <w:rPr>
          <w:rFonts w:ascii="Century Gothic" w:hAnsi="Century Gothic" w:cs="Arial"/>
          <w:i/>
          <w:iCs/>
          <w:sz w:val="22"/>
          <w:szCs w:val="22"/>
        </w:rPr>
        <w:t>Presidente del CdA</w:t>
      </w:r>
      <w:r w:rsidR="00882B02" w:rsidRPr="00882B02">
        <w:rPr>
          <w:rFonts w:ascii="Century Gothic" w:hAnsi="Century Gothic" w:cs="Arial"/>
          <w:sz w:val="22"/>
          <w:szCs w:val="22"/>
        </w:rPr>
        <w:t>,</w:t>
      </w:r>
      <w:r w:rsidRPr="00882B02">
        <w:rPr>
          <w:rFonts w:ascii="Century Gothic" w:hAnsi="Century Gothic" w:cs="Arial"/>
          <w:sz w:val="22"/>
          <w:szCs w:val="22"/>
        </w:rPr>
        <w:t xml:space="preserve"> proposte di modifiche e/</w:t>
      </w:r>
      <w:r w:rsidRPr="00407898">
        <w:rPr>
          <w:rFonts w:ascii="Century Gothic" w:hAnsi="Century Gothic" w:cs="Arial"/>
          <w:sz w:val="22"/>
          <w:szCs w:val="24"/>
        </w:rPr>
        <w:t>o integrazioni del Modello di Organizzazione, Gestione e Controllo, tenendo anche conto delle eventuali criticità rilevate per la successiva approvazione del medesimo.</w:t>
      </w:r>
    </w:p>
    <w:p w14:paraId="78737ED8" w14:textId="77777777" w:rsidR="006B2D60" w:rsidRPr="00407898" w:rsidRDefault="006B2D60" w:rsidP="00307ED4">
      <w:pPr>
        <w:pStyle w:val="BodyText"/>
        <w:spacing w:before="120" w:line="240" w:lineRule="auto"/>
        <w:ind w:left="435"/>
        <w:rPr>
          <w:rFonts w:ascii="Century Gothic" w:hAnsi="Century Gothic" w:cs="Arial"/>
          <w:sz w:val="22"/>
          <w:szCs w:val="24"/>
        </w:rPr>
      </w:pPr>
    </w:p>
    <w:p w14:paraId="0F8EA921" w14:textId="26B8E00F" w:rsidR="006B2D60" w:rsidRPr="00882B02" w:rsidRDefault="00462506" w:rsidP="00307ED4">
      <w:pPr>
        <w:pStyle w:val="Heading2"/>
        <w:numPr>
          <w:ilvl w:val="0"/>
          <w:numId w:val="0"/>
        </w:numPr>
        <w:spacing w:before="120" w:line="240" w:lineRule="auto"/>
        <w:rPr>
          <w:rFonts w:ascii="Century Gothic" w:hAnsi="Century Gothic"/>
          <w:sz w:val="24"/>
        </w:rPr>
      </w:pPr>
      <w:bookmarkStart w:id="124" w:name="_Toc78094772"/>
      <w:bookmarkStart w:id="125" w:name="_Toc324859470"/>
      <w:bookmarkStart w:id="126" w:name="_Toc144736349"/>
      <w:r>
        <w:rPr>
          <w:rFonts w:ascii="Century Gothic" w:hAnsi="Century Gothic"/>
          <w:sz w:val="24"/>
        </w:rPr>
        <w:t xml:space="preserve">6.6 </w:t>
      </w:r>
      <w:r w:rsidR="006B2D60" w:rsidRPr="00407898">
        <w:rPr>
          <w:rFonts w:ascii="Century Gothic" w:hAnsi="Century Gothic"/>
          <w:sz w:val="24"/>
        </w:rPr>
        <w:t>Flussi informativi nei confronti dell’Organismo di Vigilanza</w:t>
      </w:r>
      <w:bookmarkEnd w:id="124"/>
      <w:bookmarkEnd w:id="125"/>
      <w:bookmarkEnd w:id="126"/>
    </w:p>
    <w:p w14:paraId="333458B8" w14:textId="478A5C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L’attività di vigilanza sull’efficacia del Modello di Organizzazione, Gestione e Controllo</w:t>
      </w:r>
      <w:r w:rsidR="00A6602C">
        <w:rPr>
          <w:rFonts w:ascii="Century Gothic" w:hAnsi="Century Gothic" w:cs="Arial"/>
          <w:sz w:val="22"/>
          <w:szCs w:val="24"/>
        </w:rPr>
        <w:t xml:space="preserve"> </w:t>
      </w:r>
      <w:r w:rsidRPr="00407898">
        <w:rPr>
          <w:rFonts w:ascii="Century Gothic" w:hAnsi="Century Gothic" w:cs="Arial"/>
          <w:sz w:val="22"/>
          <w:szCs w:val="24"/>
        </w:rPr>
        <w:t xml:space="preserve">è agevolata da una serie di informazioni che le singole </w:t>
      </w:r>
      <w:r w:rsidR="00882B02">
        <w:rPr>
          <w:rFonts w:ascii="Century Gothic" w:hAnsi="Century Gothic" w:cs="Arial"/>
          <w:sz w:val="22"/>
          <w:szCs w:val="24"/>
        </w:rPr>
        <w:t>F</w:t>
      </w:r>
      <w:r w:rsidRPr="00407898">
        <w:rPr>
          <w:rFonts w:ascii="Century Gothic" w:hAnsi="Century Gothic" w:cs="Arial"/>
          <w:sz w:val="22"/>
          <w:szCs w:val="24"/>
        </w:rPr>
        <w:t>unzioni aziendali devono fornire all’</w:t>
      </w:r>
      <w:r w:rsidRPr="00882B02">
        <w:rPr>
          <w:rFonts w:ascii="Century Gothic" w:hAnsi="Century Gothic" w:cs="Arial"/>
          <w:i/>
          <w:sz w:val="22"/>
          <w:szCs w:val="24"/>
        </w:rPr>
        <w:t>Organismo di Vigilanza</w:t>
      </w:r>
      <w:r w:rsidRPr="00407898">
        <w:rPr>
          <w:rFonts w:ascii="Century Gothic" w:hAnsi="Century Gothic" w:cs="Arial"/>
          <w:sz w:val="22"/>
          <w:szCs w:val="24"/>
        </w:rPr>
        <w:t xml:space="preserve">, come previsto peraltro anche dall’art. 6, comma 2, lett. d) del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w:t>
      </w:r>
    </w:p>
    <w:p w14:paraId="67DC02C4" w14:textId="0B03B556" w:rsidR="00D53B85" w:rsidRPr="00031229" w:rsidRDefault="003D0712" w:rsidP="00031229">
      <w:pPr>
        <w:spacing w:line="240" w:lineRule="auto"/>
        <w:ind w:right="-1"/>
        <w:contextualSpacing/>
        <w:rPr>
          <w:rFonts w:ascii="Century Gothic" w:hAnsi="Century Gothic" w:cs="Arial"/>
          <w:sz w:val="22"/>
          <w:szCs w:val="24"/>
        </w:rPr>
      </w:pPr>
      <w:r w:rsidRPr="00031229">
        <w:rPr>
          <w:rFonts w:ascii="Century Gothic" w:hAnsi="Century Gothic" w:cs="Arial"/>
          <w:sz w:val="22"/>
          <w:szCs w:val="24"/>
        </w:rPr>
        <w:t>In particolare, f</w:t>
      </w:r>
      <w:r w:rsidR="00D53B85" w:rsidRPr="00031229">
        <w:rPr>
          <w:rFonts w:ascii="Century Gothic" w:hAnsi="Century Gothic" w:cs="Arial"/>
          <w:sz w:val="22"/>
          <w:szCs w:val="24"/>
        </w:rPr>
        <w:t>ermo restando la facoltà del Collegio Sindacale di rendere informative all’Organismo di Vigilanza rilevanti rispetto alle attività da quest’ultimo svolte, sono previste</w:t>
      </w:r>
      <w:r w:rsidR="009B7973">
        <w:rPr>
          <w:rFonts w:ascii="Century Gothic" w:hAnsi="Century Gothic" w:cs="Arial"/>
          <w:sz w:val="22"/>
          <w:szCs w:val="24"/>
        </w:rPr>
        <w:t xml:space="preserve"> </w:t>
      </w:r>
      <w:r w:rsidR="00D53B85" w:rsidRPr="00031229">
        <w:rPr>
          <w:rFonts w:ascii="Century Gothic" w:hAnsi="Century Gothic" w:cs="Arial"/>
          <w:sz w:val="22"/>
          <w:szCs w:val="24"/>
        </w:rPr>
        <w:t>diverse tipologie di flussi informativi oggetto di comunicazione da parte delle Funzioni aziendali</w:t>
      </w:r>
      <w:r w:rsidR="00E84591">
        <w:rPr>
          <w:rStyle w:val="FootnoteReference"/>
          <w:rFonts w:ascii="Century Gothic" w:hAnsi="Century Gothic" w:cs="Arial"/>
          <w:sz w:val="22"/>
          <w:szCs w:val="24"/>
        </w:rPr>
        <w:footnoteReference w:id="4"/>
      </w:r>
      <w:r w:rsidR="00D53B85" w:rsidRPr="00031229">
        <w:rPr>
          <w:rFonts w:ascii="Century Gothic" w:hAnsi="Century Gothic" w:cs="Arial"/>
          <w:sz w:val="22"/>
          <w:szCs w:val="24"/>
        </w:rPr>
        <w:t>:</w:t>
      </w:r>
    </w:p>
    <w:p w14:paraId="4F050008" w14:textId="77D55F86" w:rsidR="009B7973" w:rsidRDefault="00D53B85" w:rsidP="0049290D">
      <w:pPr>
        <w:pStyle w:val="BodyText"/>
        <w:numPr>
          <w:ilvl w:val="0"/>
          <w:numId w:val="24"/>
        </w:numPr>
        <w:spacing w:before="120" w:line="240" w:lineRule="auto"/>
        <w:rPr>
          <w:rFonts w:ascii="Century Gothic" w:hAnsi="Century Gothic" w:cs="Arial"/>
          <w:sz w:val="22"/>
          <w:szCs w:val="24"/>
        </w:rPr>
      </w:pPr>
      <w:r w:rsidRPr="00031229">
        <w:rPr>
          <w:rFonts w:ascii="Century Gothic" w:hAnsi="Century Gothic" w:cs="Arial"/>
          <w:sz w:val="22"/>
          <w:szCs w:val="24"/>
        </w:rPr>
        <w:t xml:space="preserve">Flussi informativi periodici (su base semestrale o annuale) inerenti a dati e informazioni specifici della gestione operativa della singola </w:t>
      </w:r>
      <w:r w:rsidR="00271CA4">
        <w:rPr>
          <w:rFonts w:ascii="Century Gothic" w:hAnsi="Century Gothic" w:cs="Arial"/>
          <w:sz w:val="22"/>
          <w:szCs w:val="24"/>
        </w:rPr>
        <w:t>Funzione;</w:t>
      </w:r>
    </w:p>
    <w:p w14:paraId="03FC41FC" w14:textId="60A8F221" w:rsidR="00D53B85" w:rsidRPr="00031229" w:rsidRDefault="00D53B85" w:rsidP="0049290D">
      <w:pPr>
        <w:pStyle w:val="BodyText"/>
        <w:numPr>
          <w:ilvl w:val="0"/>
          <w:numId w:val="24"/>
        </w:numPr>
        <w:spacing w:before="120" w:line="240" w:lineRule="auto"/>
        <w:rPr>
          <w:rFonts w:ascii="Century Gothic" w:hAnsi="Century Gothic" w:cs="Arial"/>
          <w:sz w:val="22"/>
          <w:szCs w:val="24"/>
        </w:rPr>
      </w:pPr>
      <w:r w:rsidRPr="00031229">
        <w:rPr>
          <w:rFonts w:ascii="Century Gothic" w:hAnsi="Century Gothic" w:cs="Arial"/>
          <w:sz w:val="22"/>
          <w:szCs w:val="24"/>
        </w:rPr>
        <w:t>Flussi informativi ad evento, ovvero inerenti a situazioni/eventi/fatti che possono verificarsi nell’ambito delle attività gestite dalla Funzione, oggetto di comunicazione tempestiva o periodica in relazione alla criticità/rilevanza dell’informazione</w:t>
      </w:r>
      <w:r w:rsidR="009B7973">
        <w:rPr>
          <w:rFonts w:ascii="Century Gothic" w:hAnsi="Century Gothic" w:cs="Arial"/>
          <w:sz w:val="22"/>
          <w:szCs w:val="24"/>
        </w:rPr>
        <w:t>.</w:t>
      </w:r>
    </w:p>
    <w:p w14:paraId="1D6122E2" w14:textId="77777777" w:rsidR="005D6603" w:rsidRPr="00407898" w:rsidRDefault="005D6603"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Possono inoltre essere oggetto di comunicazione al predetto Organismo:</w:t>
      </w:r>
    </w:p>
    <w:p w14:paraId="67999C51" w14:textId="77777777" w:rsidR="00334682" w:rsidRDefault="002057EF" w:rsidP="00307ED4">
      <w:pPr>
        <w:pStyle w:val="BodyText"/>
        <w:numPr>
          <w:ilvl w:val="0"/>
          <w:numId w:val="1"/>
        </w:numPr>
        <w:spacing w:before="120" w:line="240" w:lineRule="auto"/>
        <w:rPr>
          <w:rFonts w:ascii="Century Gothic" w:hAnsi="Century Gothic" w:cs="Arial"/>
          <w:sz w:val="22"/>
          <w:szCs w:val="24"/>
        </w:rPr>
      </w:pPr>
      <w:r>
        <w:rPr>
          <w:rFonts w:ascii="Century Gothic" w:hAnsi="Century Gothic" w:cs="Arial"/>
          <w:sz w:val="22"/>
          <w:szCs w:val="24"/>
        </w:rPr>
        <w:t xml:space="preserve">possibili </w:t>
      </w:r>
      <w:r w:rsidRPr="00407898">
        <w:rPr>
          <w:rFonts w:ascii="Century Gothic" w:hAnsi="Century Gothic" w:cs="Arial"/>
          <w:sz w:val="22"/>
          <w:szCs w:val="24"/>
        </w:rPr>
        <w:t>atipicità o anomalie riscontrate nell’ambito delle informazioni disponibili</w:t>
      </w:r>
      <w:r>
        <w:rPr>
          <w:rFonts w:ascii="Century Gothic" w:hAnsi="Century Gothic" w:cs="Arial"/>
          <w:sz w:val="22"/>
          <w:szCs w:val="24"/>
        </w:rPr>
        <w:t>;</w:t>
      </w:r>
    </w:p>
    <w:p w14:paraId="3283F851" w14:textId="6430A02D" w:rsidR="005D6603" w:rsidRPr="00407898" w:rsidRDefault="005D6603"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eventuali suggerimenti o proposte di modifica e/o integrazione da apportare al presente Modello Organizzativo;</w:t>
      </w:r>
    </w:p>
    <w:p w14:paraId="6FCC40E1" w14:textId="6281A7AF" w:rsidR="006B2D60" w:rsidRPr="00684DE7" w:rsidRDefault="005D6603" w:rsidP="00307ED4">
      <w:pPr>
        <w:pStyle w:val="BodyText"/>
        <w:numPr>
          <w:ilvl w:val="0"/>
          <w:numId w:val="1"/>
        </w:numPr>
        <w:spacing w:before="120" w:line="240" w:lineRule="auto"/>
        <w:rPr>
          <w:rFonts w:ascii="Century Gothic" w:hAnsi="Century Gothic" w:cs="Arial"/>
          <w:sz w:val="22"/>
          <w:szCs w:val="24"/>
        </w:rPr>
      </w:pPr>
      <w:r w:rsidRPr="00407898">
        <w:rPr>
          <w:rFonts w:ascii="Century Gothic" w:hAnsi="Century Gothic" w:cs="Arial"/>
          <w:sz w:val="22"/>
          <w:szCs w:val="24"/>
        </w:rPr>
        <w:t>eventuali difficoltà applicative delle regole di condotta e/o delle procedure o dubbi sulla corretta applicazione delle stesse al fine di ottenere i necessari chiarimenti o adeguato supporto.</w:t>
      </w:r>
    </w:p>
    <w:p w14:paraId="377C0183" w14:textId="1A3DD7E3" w:rsidR="00AB0A1D"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xml:space="preserve">Ad integrazione del suddetto sistema di </w:t>
      </w:r>
      <w:r w:rsidRPr="00684DE7">
        <w:rPr>
          <w:rFonts w:ascii="Century Gothic" w:hAnsi="Century Gothic" w:cs="Arial"/>
          <w:i/>
          <w:sz w:val="22"/>
          <w:szCs w:val="24"/>
        </w:rPr>
        <w:t>reporting</w:t>
      </w:r>
      <w:r w:rsidR="004E5AF8" w:rsidRPr="00407898">
        <w:rPr>
          <w:rFonts w:ascii="Century Gothic" w:hAnsi="Century Gothic" w:cs="Arial"/>
          <w:sz w:val="22"/>
          <w:szCs w:val="24"/>
        </w:rPr>
        <w:t>,</w:t>
      </w:r>
      <w:r w:rsidRPr="00407898">
        <w:rPr>
          <w:rFonts w:ascii="Century Gothic" w:hAnsi="Century Gothic" w:cs="Arial"/>
          <w:sz w:val="22"/>
          <w:szCs w:val="24"/>
        </w:rPr>
        <w:t xml:space="preserve"> </w:t>
      </w:r>
      <w:r w:rsidR="00376F34">
        <w:rPr>
          <w:rFonts w:ascii="Century Gothic" w:hAnsi="Century Gothic" w:cs="Arial"/>
          <w:sz w:val="22"/>
          <w:szCs w:val="24"/>
        </w:rPr>
        <w:t>sono trasmessi all’Organismo di Vigilanza</w:t>
      </w:r>
      <w:r w:rsidR="008B69D9">
        <w:rPr>
          <w:rFonts w:ascii="Century Gothic" w:hAnsi="Century Gothic" w:cs="Arial"/>
          <w:sz w:val="22"/>
          <w:szCs w:val="24"/>
        </w:rPr>
        <w:t>,</w:t>
      </w:r>
      <w:r w:rsidR="001C6AF1">
        <w:rPr>
          <w:rFonts w:ascii="Century Gothic" w:hAnsi="Century Gothic" w:cs="Arial"/>
          <w:sz w:val="22"/>
          <w:szCs w:val="24"/>
        </w:rPr>
        <w:t xml:space="preserve"> da parte del </w:t>
      </w:r>
      <w:r w:rsidR="001C6AF1" w:rsidRPr="0049290D">
        <w:rPr>
          <w:rFonts w:ascii="Century Gothic" w:hAnsi="Century Gothic" w:cs="Arial"/>
          <w:i/>
          <w:sz w:val="22"/>
          <w:szCs w:val="24"/>
        </w:rPr>
        <w:t>Compliance Officer</w:t>
      </w:r>
      <w:r w:rsidR="001C6AF1">
        <w:rPr>
          <w:rFonts w:ascii="Century Gothic" w:hAnsi="Century Gothic" w:cs="Arial"/>
          <w:sz w:val="22"/>
          <w:szCs w:val="24"/>
        </w:rPr>
        <w:t xml:space="preserve">, gli esiti </w:t>
      </w:r>
      <w:r w:rsidR="0061579E">
        <w:rPr>
          <w:rFonts w:ascii="Century Gothic" w:hAnsi="Century Gothic" w:cs="Arial"/>
          <w:sz w:val="22"/>
          <w:szCs w:val="24"/>
        </w:rPr>
        <w:t>delle verifiche svolte</w:t>
      </w:r>
      <w:r w:rsidR="005F6FE9">
        <w:rPr>
          <w:rFonts w:ascii="Century Gothic" w:hAnsi="Century Gothic" w:cs="Arial"/>
          <w:sz w:val="22"/>
          <w:szCs w:val="24"/>
        </w:rPr>
        <w:t xml:space="preserve"> in attuazione del </w:t>
      </w:r>
      <w:r w:rsidR="008B69D9">
        <w:rPr>
          <w:rFonts w:ascii="Century Gothic" w:eastAsiaTheme="minorHAnsi" w:hAnsi="Century Gothic" w:cs="Century Gothic"/>
          <w:color w:val="000000"/>
          <w:sz w:val="23"/>
          <w:szCs w:val="23"/>
          <w:lang w:eastAsia="en-US"/>
        </w:rPr>
        <w:t xml:space="preserve">sistema dei controlli interni del </w:t>
      </w:r>
      <w:r w:rsidR="00704F2A">
        <w:rPr>
          <w:rFonts w:ascii="Century Gothic" w:eastAsiaTheme="minorHAnsi" w:hAnsi="Century Gothic" w:cs="Century Gothic"/>
          <w:color w:val="000000"/>
          <w:sz w:val="23"/>
          <w:szCs w:val="23"/>
          <w:lang w:eastAsia="en-US"/>
        </w:rPr>
        <w:t>G</w:t>
      </w:r>
      <w:r w:rsidR="008B69D9">
        <w:rPr>
          <w:rFonts w:ascii="Century Gothic" w:eastAsiaTheme="minorHAnsi" w:hAnsi="Century Gothic" w:cs="Century Gothic"/>
          <w:color w:val="000000"/>
          <w:sz w:val="23"/>
          <w:szCs w:val="23"/>
          <w:lang w:eastAsia="en-US"/>
        </w:rPr>
        <w:t>ruppo Thales</w:t>
      </w:r>
      <w:r w:rsidR="005F6FE9">
        <w:rPr>
          <w:rFonts w:ascii="Century Gothic" w:eastAsiaTheme="minorHAnsi" w:hAnsi="Century Gothic" w:cs="Century Gothic"/>
          <w:color w:val="000000"/>
          <w:sz w:val="23"/>
          <w:szCs w:val="23"/>
          <w:lang w:eastAsia="en-US"/>
        </w:rPr>
        <w:t>.</w:t>
      </w:r>
    </w:p>
    <w:p w14:paraId="3BFD555E" w14:textId="518FD0C4" w:rsidR="006B2D60" w:rsidRPr="00407898" w:rsidRDefault="00AB0A1D" w:rsidP="00307ED4">
      <w:pPr>
        <w:autoSpaceDE w:val="0"/>
        <w:autoSpaceDN w:val="0"/>
        <w:adjustRightInd w:val="0"/>
        <w:spacing w:before="120" w:line="240" w:lineRule="auto"/>
        <w:rPr>
          <w:rFonts w:ascii="Century Gothic" w:hAnsi="Century Gothic" w:cs="Arial"/>
          <w:sz w:val="22"/>
          <w:szCs w:val="24"/>
        </w:rPr>
      </w:pPr>
      <w:r>
        <w:rPr>
          <w:rFonts w:ascii="Century Gothic" w:hAnsi="Century Gothic" w:cs="Arial"/>
          <w:sz w:val="22"/>
          <w:szCs w:val="24"/>
        </w:rPr>
        <w:t xml:space="preserve">Inoltre, </w:t>
      </w:r>
      <w:r w:rsidR="006B2D60" w:rsidRPr="00407898">
        <w:rPr>
          <w:rFonts w:ascii="Century Gothic" w:hAnsi="Century Gothic" w:cs="Arial"/>
          <w:sz w:val="22"/>
          <w:szCs w:val="24"/>
        </w:rPr>
        <w:t>devono intendersi quali elementi qualificanti del sistema di controllo sui flussi finanziari</w:t>
      </w:r>
      <w:r w:rsidR="004E5AF8" w:rsidRPr="00407898">
        <w:rPr>
          <w:rFonts w:ascii="Century Gothic" w:hAnsi="Century Gothic" w:cs="Arial"/>
          <w:sz w:val="22"/>
          <w:szCs w:val="24"/>
        </w:rPr>
        <w:t>,</w:t>
      </w:r>
      <w:r w:rsidR="006B2D60" w:rsidRPr="00407898">
        <w:rPr>
          <w:rFonts w:ascii="Century Gothic" w:hAnsi="Century Gothic" w:cs="Arial"/>
          <w:sz w:val="22"/>
          <w:szCs w:val="24"/>
        </w:rPr>
        <w:t xml:space="preserve"> le comunicazioni periodiche predisposte </w:t>
      </w:r>
      <w:r w:rsidR="00684DE7">
        <w:rPr>
          <w:rFonts w:ascii="Century Gothic" w:hAnsi="Century Gothic" w:cs="Arial"/>
          <w:sz w:val="22"/>
          <w:szCs w:val="24"/>
        </w:rPr>
        <w:t xml:space="preserve">dall’area </w:t>
      </w:r>
      <w:r w:rsidR="00684DE7" w:rsidRPr="00684DE7">
        <w:rPr>
          <w:rFonts w:ascii="Century Gothic" w:hAnsi="Century Gothic" w:cs="Arial"/>
          <w:i/>
          <w:sz w:val="22"/>
          <w:szCs w:val="24"/>
        </w:rPr>
        <w:t>Finance</w:t>
      </w:r>
      <w:r w:rsidR="00684DE7">
        <w:rPr>
          <w:rFonts w:ascii="Century Gothic" w:hAnsi="Century Gothic" w:cs="Arial"/>
          <w:sz w:val="22"/>
          <w:szCs w:val="24"/>
        </w:rPr>
        <w:t xml:space="preserve"> </w:t>
      </w:r>
      <w:r w:rsidR="006B2D60" w:rsidRPr="00407898">
        <w:rPr>
          <w:rFonts w:ascii="Century Gothic" w:hAnsi="Century Gothic" w:cs="Arial"/>
          <w:sz w:val="22"/>
          <w:szCs w:val="24"/>
        </w:rPr>
        <w:t>in merito all’assenza di crit</w:t>
      </w:r>
      <w:r w:rsidR="00BF2886" w:rsidRPr="00407898">
        <w:rPr>
          <w:rFonts w:ascii="Century Gothic" w:hAnsi="Century Gothic" w:cs="Arial"/>
          <w:sz w:val="22"/>
          <w:szCs w:val="24"/>
        </w:rPr>
        <w:t>icità emerse nella sua attività</w:t>
      </w:r>
      <w:r w:rsidR="006B2D60" w:rsidRPr="00407898">
        <w:rPr>
          <w:rFonts w:ascii="Century Gothic" w:hAnsi="Century Gothic" w:cs="Arial"/>
          <w:sz w:val="22"/>
          <w:szCs w:val="24"/>
        </w:rPr>
        <w:t xml:space="preserve">. </w:t>
      </w:r>
    </w:p>
    <w:p w14:paraId="09BA585C" w14:textId="77777777" w:rsidR="00190A9A" w:rsidRDefault="006B2D60" w:rsidP="00190A9A">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Pr="00684DE7">
        <w:rPr>
          <w:rFonts w:ascii="Century Gothic" w:hAnsi="Century Gothic" w:cs="Arial"/>
          <w:i/>
          <w:sz w:val="22"/>
          <w:szCs w:val="24"/>
        </w:rPr>
        <w:t>Organismo di Vigilanza</w:t>
      </w:r>
      <w:r w:rsidRPr="00407898">
        <w:rPr>
          <w:rFonts w:ascii="Century Gothic" w:hAnsi="Century Gothic" w:cs="Arial"/>
          <w:sz w:val="22"/>
          <w:szCs w:val="24"/>
        </w:rPr>
        <w:t xml:space="preserve"> ha il compito di richiedere, se necessario, eventuali integrazioni delle informazioni</w:t>
      </w:r>
      <w:r w:rsidR="004E5AF8" w:rsidRPr="00407898">
        <w:rPr>
          <w:rFonts w:ascii="Century Gothic" w:hAnsi="Century Gothic" w:cs="Arial"/>
          <w:sz w:val="22"/>
          <w:szCs w:val="24"/>
        </w:rPr>
        <w:t>,</w:t>
      </w:r>
      <w:r w:rsidRPr="00407898">
        <w:rPr>
          <w:rFonts w:ascii="Century Gothic" w:hAnsi="Century Gothic" w:cs="Arial"/>
          <w:sz w:val="22"/>
          <w:szCs w:val="24"/>
        </w:rPr>
        <w:t xml:space="preserve"> che </w:t>
      </w:r>
      <w:r w:rsidR="004E5AF8" w:rsidRPr="00407898">
        <w:rPr>
          <w:rFonts w:ascii="Century Gothic" w:hAnsi="Century Gothic" w:cs="Arial"/>
          <w:sz w:val="22"/>
          <w:szCs w:val="24"/>
        </w:rPr>
        <w:t xml:space="preserve">gli </w:t>
      </w:r>
      <w:r w:rsidRPr="00407898">
        <w:rPr>
          <w:rFonts w:ascii="Century Gothic" w:hAnsi="Century Gothic" w:cs="Arial"/>
          <w:sz w:val="22"/>
          <w:szCs w:val="24"/>
        </w:rPr>
        <w:t>devono esser</w:t>
      </w:r>
      <w:r w:rsidR="004E5AF8" w:rsidRPr="00407898">
        <w:rPr>
          <w:rFonts w:ascii="Century Gothic" w:hAnsi="Century Gothic" w:cs="Arial"/>
          <w:sz w:val="22"/>
          <w:szCs w:val="24"/>
        </w:rPr>
        <w:t>e</w:t>
      </w:r>
      <w:r w:rsidRPr="00407898">
        <w:rPr>
          <w:rFonts w:ascii="Century Gothic" w:hAnsi="Century Gothic" w:cs="Arial"/>
          <w:sz w:val="22"/>
          <w:szCs w:val="24"/>
        </w:rPr>
        <w:t xml:space="preserve"> trasmesse dalle singole </w:t>
      </w:r>
      <w:r w:rsidR="00684DE7">
        <w:rPr>
          <w:rFonts w:ascii="Century Gothic" w:hAnsi="Century Gothic" w:cs="Arial"/>
          <w:sz w:val="22"/>
          <w:szCs w:val="24"/>
        </w:rPr>
        <w:t>F</w:t>
      </w:r>
      <w:r w:rsidRPr="00407898">
        <w:rPr>
          <w:rFonts w:ascii="Century Gothic" w:hAnsi="Century Gothic" w:cs="Arial"/>
          <w:sz w:val="22"/>
          <w:szCs w:val="24"/>
        </w:rPr>
        <w:t>unzioni aziendali.</w:t>
      </w:r>
    </w:p>
    <w:p w14:paraId="228597B7" w14:textId="74F28EA7" w:rsidR="0046443A" w:rsidRPr="00190A9A" w:rsidRDefault="001C4B1F" w:rsidP="00190A9A">
      <w:pPr>
        <w:pStyle w:val="BodyText"/>
        <w:spacing w:before="120" w:line="240" w:lineRule="auto"/>
        <w:rPr>
          <w:rStyle w:val="Hyperlink"/>
          <w:rFonts w:ascii="Century Gothic" w:hAnsi="Century Gothic" w:cs="Arial"/>
          <w:color w:val="auto"/>
          <w:sz w:val="22"/>
          <w:szCs w:val="24"/>
          <w:u w:val="none"/>
        </w:rPr>
      </w:pPr>
      <w:r>
        <w:rPr>
          <w:rFonts w:ascii="Century Gothic" w:hAnsi="Century Gothic" w:cs="Arial"/>
          <w:sz w:val="22"/>
          <w:szCs w:val="22"/>
        </w:rPr>
        <w:t>Tutte l</w:t>
      </w:r>
      <w:r w:rsidR="005D6603" w:rsidRPr="007C271D">
        <w:rPr>
          <w:rFonts w:ascii="Century Gothic" w:hAnsi="Century Gothic" w:cs="Arial"/>
          <w:sz w:val="22"/>
          <w:szCs w:val="22"/>
        </w:rPr>
        <w:t>e suddette comunicazioni potranno pervenire all’</w:t>
      </w:r>
      <w:r w:rsidR="005D6603" w:rsidRPr="00684DE7">
        <w:rPr>
          <w:rFonts w:ascii="Century Gothic" w:hAnsi="Century Gothic" w:cs="Arial"/>
          <w:i/>
          <w:sz w:val="22"/>
          <w:szCs w:val="22"/>
        </w:rPr>
        <w:t>Organismo di Vigilanza</w:t>
      </w:r>
      <w:r w:rsidR="005D6603" w:rsidRPr="007C271D">
        <w:rPr>
          <w:rFonts w:ascii="Century Gothic" w:hAnsi="Century Gothic" w:cs="Arial"/>
          <w:sz w:val="22"/>
          <w:szCs w:val="22"/>
        </w:rPr>
        <w:t xml:space="preserve"> per il tramite dell’indirizzo di posta elettronica dedicato</w:t>
      </w:r>
      <w:r w:rsidR="005D6603" w:rsidRPr="0046443A">
        <w:rPr>
          <w:rFonts w:ascii="Century Gothic" w:hAnsi="Century Gothic" w:cs="Arial"/>
          <w:sz w:val="22"/>
          <w:szCs w:val="22"/>
        </w:rPr>
        <w:t xml:space="preserve"> (</w:t>
      </w:r>
      <w:hyperlink r:id="rId13" w:history="1">
        <w:r w:rsidR="00884C39" w:rsidRPr="00FA15F4">
          <w:rPr>
            <w:rStyle w:val="Hyperlink"/>
            <w:rFonts w:ascii="Century Gothic" w:hAnsi="Century Gothic" w:cs="Arial"/>
            <w:sz w:val="22"/>
            <w:szCs w:val="22"/>
          </w:rPr>
          <w:t>odv.thalesdis@studiopvc.it</w:t>
        </w:r>
      </w:hyperlink>
      <w:r w:rsidR="0046443A" w:rsidRPr="0046443A">
        <w:rPr>
          <w:rStyle w:val="Hyperlink"/>
          <w:rFonts w:ascii="Century Gothic" w:hAnsi="Century Gothic" w:cs="Arial"/>
          <w:color w:val="auto"/>
          <w:sz w:val="22"/>
          <w:szCs w:val="22"/>
          <w:u w:val="none"/>
        </w:rPr>
        <w:t>).</w:t>
      </w:r>
      <w:r w:rsidR="0046443A" w:rsidRPr="0046443A">
        <w:rPr>
          <w:rStyle w:val="Hyperlink"/>
          <w:rFonts w:ascii="Century Gothic" w:hAnsi="Century Gothic" w:cs="Arial"/>
          <w:color w:val="auto"/>
          <w:u w:val="none"/>
        </w:rPr>
        <w:t xml:space="preserve"> </w:t>
      </w:r>
    </w:p>
    <w:p w14:paraId="34C6366F" w14:textId="233C4E84" w:rsidR="006B2D60" w:rsidRPr="007C271D" w:rsidRDefault="006B2D60" w:rsidP="00307ED4">
      <w:pPr>
        <w:pStyle w:val="BodyText"/>
        <w:spacing w:before="120" w:line="240" w:lineRule="auto"/>
        <w:rPr>
          <w:rFonts w:ascii="Century Gothic" w:hAnsi="Century Gothic" w:cs="Arial"/>
          <w:sz w:val="22"/>
          <w:szCs w:val="22"/>
        </w:rPr>
      </w:pPr>
      <w:r w:rsidRPr="007C271D">
        <w:rPr>
          <w:rFonts w:ascii="Century Gothic" w:hAnsi="Century Gothic" w:cs="Arial"/>
          <w:sz w:val="22"/>
          <w:szCs w:val="22"/>
        </w:rPr>
        <w:t>Le informazioni pervenute all’</w:t>
      </w:r>
      <w:r w:rsidRPr="00722D93">
        <w:rPr>
          <w:rFonts w:ascii="Century Gothic" w:hAnsi="Century Gothic" w:cs="Arial"/>
          <w:i/>
          <w:sz w:val="22"/>
          <w:szCs w:val="22"/>
        </w:rPr>
        <w:t>Organismo di Vigilanza</w:t>
      </w:r>
      <w:r w:rsidRPr="007C271D">
        <w:rPr>
          <w:rFonts w:ascii="Century Gothic" w:hAnsi="Century Gothic" w:cs="Arial"/>
          <w:sz w:val="22"/>
          <w:szCs w:val="22"/>
        </w:rPr>
        <w:t xml:space="preserve"> saranno utilizzate ai fini di un miglioramento della pianificazione dell’attività di controllo</w:t>
      </w:r>
      <w:r w:rsidR="00752AFB" w:rsidRPr="007C271D">
        <w:rPr>
          <w:rFonts w:ascii="Century Gothic" w:hAnsi="Century Gothic" w:cs="Arial"/>
          <w:sz w:val="22"/>
          <w:szCs w:val="22"/>
        </w:rPr>
        <w:t>.</w:t>
      </w:r>
      <w:bookmarkStart w:id="127" w:name="_Le_fattispecie_di"/>
      <w:bookmarkEnd w:id="127"/>
    </w:p>
    <w:p w14:paraId="118134B7" w14:textId="461E3D72" w:rsidR="007C271D" w:rsidRPr="007C271D" w:rsidRDefault="007C271D" w:rsidP="00307ED4">
      <w:pPr>
        <w:pStyle w:val="BodyText"/>
        <w:spacing w:before="120" w:line="240" w:lineRule="auto"/>
        <w:rPr>
          <w:rFonts w:ascii="Century Gothic" w:hAnsi="Century Gothic" w:cs="Arial"/>
          <w:b/>
          <w:sz w:val="22"/>
          <w:szCs w:val="22"/>
        </w:rPr>
      </w:pPr>
    </w:p>
    <w:p w14:paraId="4AC9AE1D" w14:textId="7F6E8A8E" w:rsidR="00C608F6" w:rsidRPr="00056F68" w:rsidRDefault="00462506" w:rsidP="002751B2">
      <w:pPr>
        <w:pStyle w:val="Heading2"/>
        <w:numPr>
          <w:ilvl w:val="0"/>
          <w:numId w:val="0"/>
        </w:numPr>
        <w:spacing w:after="120" w:line="240" w:lineRule="auto"/>
        <w:rPr>
          <w:rFonts w:ascii="Century Gothic" w:hAnsi="Century Gothic"/>
          <w:sz w:val="24"/>
          <w:szCs w:val="24"/>
        </w:rPr>
      </w:pPr>
      <w:bookmarkStart w:id="128" w:name="_Toc144736350"/>
      <w:r w:rsidRPr="00056F68">
        <w:rPr>
          <w:rFonts w:ascii="Century Gothic" w:hAnsi="Century Gothic"/>
          <w:sz w:val="24"/>
          <w:szCs w:val="24"/>
        </w:rPr>
        <w:t xml:space="preserve">6.7 </w:t>
      </w:r>
      <w:bookmarkStart w:id="129" w:name="_Toc38908999"/>
      <w:r w:rsidR="007C271D" w:rsidRPr="00056F68">
        <w:rPr>
          <w:rFonts w:ascii="Century Gothic" w:hAnsi="Century Gothic"/>
          <w:sz w:val="24"/>
          <w:szCs w:val="24"/>
        </w:rPr>
        <w:t>Whistleblowing</w:t>
      </w:r>
      <w:bookmarkEnd w:id="128"/>
      <w:bookmarkEnd w:id="129"/>
    </w:p>
    <w:p w14:paraId="6C028A10" w14:textId="7C76090A" w:rsidR="009861BD" w:rsidRPr="002751B2" w:rsidRDefault="009861BD" w:rsidP="009861BD">
      <w:pPr>
        <w:spacing w:after="120" w:line="240" w:lineRule="auto"/>
        <w:rPr>
          <w:rFonts w:ascii="Century Gothic" w:hAnsi="Century Gothic"/>
          <w:sz w:val="22"/>
          <w:szCs w:val="22"/>
        </w:rPr>
      </w:pPr>
      <w:r w:rsidRPr="002751B2">
        <w:rPr>
          <w:rFonts w:ascii="Century Gothic" w:hAnsi="Century Gothic"/>
          <w:sz w:val="22"/>
          <w:szCs w:val="22"/>
        </w:rPr>
        <w:t xml:space="preserve">Ai sensi dell’art. 6 comma 2 </w:t>
      </w:r>
      <w:r w:rsidRPr="002751B2">
        <w:rPr>
          <w:rFonts w:ascii="Century Gothic" w:hAnsi="Century Gothic"/>
          <w:i/>
          <w:iCs/>
          <w:sz w:val="22"/>
          <w:szCs w:val="22"/>
        </w:rPr>
        <w:t>bis</w:t>
      </w:r>
      <w:r w:rsidRPr="002751B2">
        <w:rPr>
          <w:rFonts w:ascii="Century Gothic" w:hAnsi="Century Gothic"/>
          <w:sz w:val="22"/>
          <w:szCs w:val="22"/>
        </w:rPr>
        <w:t xml:space="preserve"> del D.Lgs. n. 231/2001</w:t>
      </w:r>
      <w:r w:rsidRPr="002751B2">
        <w:rPr>
          <w:rStyle w:val="FootnoteReference"/>
          <w:rFonts w:ascii="Century Gothic" w:hAnsi="Century Gothic"/>
          <w:sz w:val="22"/>
          <w:szCs w:val="22"/>
        </w:rPr>
        <w:footnoteReference w:id="5"/>
      </w:r>
      <w:r w:rsidRPr="002751B2">
        <w:rPr>
          <w:rFonts w:ascii="Century Gothic" w:hAnsi="Century Gothic"/>
          <w:sz w:val="22"/>
          <w:szCs w:val="22"/>
        </w:rPr>
        <w:t>, la Società adotta canali di comunicazione per contrastare violazioni lesive dell’interesse pubblico e dell’integrità dell’ente, che consentano ai soggetti interni ed esterni alla Società</w:t>
      </w:r>
      <w:r w:rsidR="008748F3">
        <w:rPr>
          <w:rStyle w:val="FootnoteReference"/>
          <w:rFonts w:ascii="Century Gothic" w:hAnsi="Century Gothic"/>
          <w:sz w:val="22"/>
          <w:szCs w:val="22"/>
        </w:rPr>
        <w:footnoteReference w:id="6"/>
      </w:r>
      <w:r w:rsidRPr="002751B2">
        <w:rPr>
          <w:rFonts w:ascii="Century Gothic" w:hAnsi="Century Gothic"/>
          <w:sz w:val="22"/>
          <w:szCs w:val="22"/>
        </w:rPr>
        <w:t xml:space="preserve"> di effettuare segnalazioni</w:t>
      </w:r>
      <w:r w:rsidRPr="002751B2">
        <w:rPr>
          <w:rStyle w:val="FootnoteReference"/>
          <w:rFonts w:ascii="Century Gothic" w:hAnsi="Century Gothic"/>
          <w:sz w:val="22"/>
          <w:szCs w:val="22"/>
        </w:rPr>
        <w:footnoteReference w:id="7"/>
      </w:r>
      <w:r w:rsidRPr="002751B2">
        <w:rPr>
          <w:rFonts w:ascii="Century Gothic" w:hAnsi="Century Gothic"/>
          <w:sz w:val="22"/>
          <w:szCs w:val="22"/>
        </w:rPr>
        <w:t xml:space="preserve"> di condotte illecite rilevanti ai sensi del Decreto, ovvero di violazioni del Modello</w:t>
      </w:r>
      <w:r>
        <w:rPr>
          <w:rFonts w:ascii="Century Gothic" w:hAnsi="Century Gothic"/>
          <w:sz w:val="22"/>
          <w:szCs w:val="22"/>
        </w:rPr>
        <w:t xml:space="preserve"> e</w:t>
      </w:r>
      <w:r w:rsidRPr="002751B2">
        <w:rPr>
          <w:rFonts w:ascii="Century Gothic" w:hAnsi="Century Gothic"/>
          <w:sz w:val="22"/>
          <w:szCs w:val="22"/>
        </w:rPr>
        <w:t xml:space="preserve"> del Codice Etico adottati</w:t>
      </w:r>
      <w:r w:rsidR="008748F3">
        <w:rPr>
          <w:rStyle w:val="FootnoteReference"/>
          <w:rFonts w:ascii="Century Gothic" w:hAnsi="Century Gothic"/>
          <w:sz w:val="22"/>
          <w:szCs w:val="22"/>
        </w:rPr>
        <w:footnoteReference w:id="8"/>
      </w:r>
      <w:r w:rsidRPr="002751B2">
        <w:rPr>
          <w:rFonts w:ascii="Century Gothic" w:hAnsi="Century Gothic"/>
          <w:sz w:val="22"/>
          <w:szCs w:val="22"/>
        </w:rPr>
        <w:t xml:space="preserve">, di cui </w:t>
      </w:r>
      <w:r w:rsidR="008748F3">
        <w:rPr>
          <w:rFonts w:ascii="Century Gothic" w:hAnsi="Century Gothic"/>
          <w:sz w:val="22"/>
          <w:szCs w:val="22"/>
        </w:rPr>
        <w:t xml:space="preserve">tali soggetti </w:t>
      </w:r>
      <w:r w:rsidRPr="002751B2">
        <w:rPr>
          <w:rFonts w:ascii="Century Gothic" w:hAnsi="Century Gothic"/>
          <w:sz w:val="22"/>
          <w:szCs w:val="22"/>
        </w:rPr>
        <w:t xml:space="preserve">siano venuti a conoscenza nell’ambito del contesto lavorativo (c.d. </w:t>
      </w:r>
      <w:r w:rsidRPr="002751B2">
        <w:rPr>
          <w:rFonts w:ascii="Century Gothic" w:hAnsi="Century Gothic"/>
          <w:i/>
          <w:iCs/>
          <w:sz w:val="22"/>
          <w:szCs w:val="22"/>
        </w:rPr>
        <w:t>Whistleblowing</w:t>
      </w:r>
      <w:r w:rsidRPr="002751B2">
        <w:rPr>
          <w:rFonts w:ascii="Century Gothic" w:hAnsi="Century Gothic"/>
          <w:sz w:val="22"/>
          <w:szCs w:val="22"/>
        </w:rPr>
        <w:t xml:space="preserve">). </w:t>
      </w:r>
    </w:p>
    <w:p w14:paraId="3877805F" w14:textId="6838DE67" w:rsidR="009861BD" w:rsidRPr="002751B2" w:rsidRDefault="009861BD" w:rsidP="009861BD">
      <w:pPr>
        <w:spacing w:after="120" w:line="240" w:lineRule="auto"/>
        <w:rPr>
          <w:rFonts w:ascii="Century Gothic" w:hAnsi="Century Gothic"/>
          <w:sz w:val="22"/>
          <w:szCs w:val="22"/>
        </w:rPr>
      </w:pPr>
      <w:r w:rsidRPr="002751B2">
        <w:rPr>
          <w:rFonts w:ascii="Century Gothic" w:hAnsi="Century Gothic"/>
          <w:sz w:val="22"/>
          <w:szCs w:val="22"/>
        </w:rPr>
        <w:t>Inoltre, avendo la Società nell’ultimo anno raggiunto la media di almeno cinquanta lavoratori subordinati con contratti di lavoro a tempo indeterminato o determinato</w:t>
      </w:r>
      <w:r w:rsidR="001643A2">
        <w:rPr>
          <w:rFonts w:ascii="Century Gothic" w:hAnsi="Century Gothic"/>
          <w:sz w:val="22"/>
          <w:szCs w:val="22"/>
        </w:rPr>
        <w:t>,</w:t>
      </w:r>
      <w:r w:rsidR="001643A2" w:rsidRPr="001643A2">
        <w:rPr>
          <w:rFonts w:ascii="Century Gothic" w:hAnsi="Century Gothic"/>
          <w:sz w:val="22"/>
          <w:szCs w:val="22"/>
        </w:rPr>
        <w:t xml:space="preserve"> </w:t>
      </w:r>
      <w:r w:rsidR="001643A2" w:rsidRPr="002751B2">
        <w:rPr>
          <w:rFonts w:ascii="Century Gothic" w:hAnsi="Century Gothic"/>
          <w:sz w:val="22"/>
          <w:szCs w:val="22"/>
        </w:rPr>
        <w:t>attraverso i predetti canali interni di comunicazione possono essere effettuate anche le segnalazioni delle informazioni riguardanti comportamenti, atti od omissioni relativi al diritto dell’Unione Europea o nazionale in determinati settori, di cui all’articolo 2, comma 1, lettera a), numeri 3), 4), 5) e 6) del D.Lgs. 10 marzo 2023, n. 24</w:t>
      </w:r>
      <w:r w:rsidR="00686161">
        <w:rPr>
          <w:rFonts w:ascii="Century Gothic" w:hAnsi="Century Gothic"/>
          <w:sz w:val="22"/>
          <w:szCs w:val="22"/>
        </w:rPr>
        <w:t xml:space="preserve"> (di seguito, anche “Normativa Whistleblowing”)</w:t>
      </w:r>
      <w:r w:rsidRPr="002751B2">
        <w:rPr>
          <w:rStyle w:val="FootnoteReference"/>
          <w:rFonts w:ascii="Century Gothic" w:hAnsi="Century Gothic"/>
          <w:sz w:val="22"/>
          <w:szCs w:val="22"/>
        </w:rPr>
        <w:footnoteReference w:id="9"/>
      </w:r>
      <w:r w:rsidR="001643A2">
        <w:rPr>
          <w:rFonts w:ascii="Century Gothic" w:hAnsi="Century Gothic"/>
          <w:sz w:val="22"/>
          <w:szCs w:val="22"/>
        </w:rPr>
        <w:t>.</w:t>
      </w:r>
      <w:r w:rsidRPr="002751B2">
        <w:rPr>
          <w:rFonts w:ascii="Century Gothic" w:hAnsi="Century Gothic"/>
          <w:sz w:val="22"/>
          <w:szCs w:val="22"/>
        </w:rPr>
        <w:t xml:space="preserve"> </w:t>
      </w:r>
    </w:p>
    <w:p w14:paraId="5B84A064" w14:textId="77777777" w:rsidR="009861BD" w:rsidRPr="002751B2" w:rsidRDefault="009861BD" w:rsidP="009861BD">
      <w:pPr>
        <w:spacing w:after="120" w:line="240" w:lineRule="auto"/>
        <w:rPr>
          <w:rFonts w:ascii="Century Gothic" w:hAnsi="Century Gothic"/>
          <w:sz w:val="22"/>
          <w:szCs w:val="22"/>
        </w:rPr>
      </w:pPr>
      <w:r w:rsidRPr="002751B2">
        <w:rPr>
          <w:rFonts w:ascii="Century Gothic" w:hAnsi="Century Gothic"/>
          <w:sz w:val="22"/>
          <w:szCs w:val="22"/>
        </w:rPr>
        <w:t>Tali canali garantiscono, nelle attività di gestione della segnalazione, anche tramite il ricorso a strumenti di crittografia, la riservatezza dell’identità del Segnalante</w:t>
      </w:r>
      <w:r w:rsidRPr="002751B2">
        <w:rPr>
          <w:rStyle w:val="FootnoteReference"/>
          <w:rFonts w:ascii="Century Gothic" w:hAnsi="Century Gothic"/>
          <w:sz w:val="22"/>
          <w:szCs w:val="22"/>
        </w:rPr>
        <w:footnoteReference w:id="10"/>
      </w:r>
      <w:r w:rsidRPr="002751B2">
        <w:rPr>
          <w:rFonts w:ascii="Century Gothic" w:hAnsi="Century Gothic"/>
          <w:sz w:val="22"/>
          <w:szCs w:val="22"/>
        </w:rPr>
        <w:t xml:space="preserve"> e della persona coinvolta o comunque menzionata nella segnalazione, nonché del contenuto della segnalazione e della relativa documentazione.</w:t>
      </w:r>
    </w:p>
    <w:p w14:paraId="3BF078E3" w14:textId="1377CFC7" w:rsidR="009861BD" w:rsidRPr="002751B2" w:rsidRDefault="009861BD" w:rsidP="009861BD">
      <w:pPr>
        <w:spacing w:after="120" w:line="240" w:lineRule="auto"/>
        <w:rPr>
          <w:rFonts w:ascii="Century Gothic" w:hAnsi="Century Gothic"/>
          <w:sz w:val="22"/>
          <w:szCs w:val="22"/>
        </w:rPr>
      </w:pPr>
      <w:r w:rsidRPr="002751B2">
        <w:rPr>
          <w:rFonts w:ascii="Century Gothic" w:hAnsi="Century Gothic"/>
          <w:sz w:val="22"/>
          <w:szCs w:val="22"/>
        </w:rPr>
        <w:t xml:space="preserve">È sancito il divieto di qualsivoglia atto di ritorsione nei confronti del </w:t>
      </w:r>
      <w:r w:rsidR="00D45121">
        <w:rPr>
          <w:rFonts w:ascii="Century Gothic" w:hAnsi="Century Gothic"/>
          <w:sz w:val="22"/>
          <w:szCs w:val="22"/>
        </w:rPr>
        <w:t>s</w:t>
      </w:r>
      <w:r w:rsidRPr="002751B2">
        <w:rPr>
          <w:rFonts w:ascii="Century Gothic" w:hAnsi="Century Gothic"/>
          <w:sz w:val="22"/>
          <w:szCs w:val="22"/>
        </w:rPr>
        <w:t>egnalante per motivi collegati, direttamente o indirettamente, alla segnalazione.</w:t>
      </w:r>
      <w:r w:rsidR="009235EC">
        <w:rPr>
          <w:rFonts w:ascii="Century Gothic" w:hAnsi="Century Gothic"/>
          <w:sz w:val="22"/>
          <w:szCs w:val="22"/>
        </w:rPr>
        <w:t xml:space="preserve"> </w:t>
      </w:r>
      <w:r w:rsidRPr="002751B2">
        <w:rPr>
          <w:rFonts w:ascii="Century Gothic" w:hAnsi="Century Gothic"/>
          <w:sz w:val="22"/>
          <w:szCs w:val="22"/>
        </w:rPr>
        <w:t xml:space="preserve">Si rappresenta inoltre che l’adozione di tali misure può essere </w:t>
      </w:r>
      <w:r w:rsidR="00D45121">
        <w:rPr>
          <w:rFonts w:ascii="Century Gothic" w:hAnsi="Century Gothic"/>
          <w:sz w:val="22"/>
          <w:szCs w:val="22"/>
        </w:rPr>
        <w:t>comunicata</w:t>
      </w:r>
      <w:r w:rsidRPr="002751B2">
        <w:rPr>
          <w:rFonts w:ascii="Century Gothic" w:hAnsi="Century Gothic"/>
          <w:sz w:val="22"/>
          <w:szCs w:val="22"/>
        </w:rPr>
        <w:t xml:space="preserve"> </w:t>
      </w:r>
      <w:r w:rsidR="00D45121">
        <w:rPr>
          <w:rFonts w:ascii="Century Gothic" w:hAnsi="Century Gothic"/>
          <w:sz w:val="22"/>
          <w:szCs w:val="22"/>
        </w:rPr>
        <w:t>all’ANAC</w:t>
      </w:r>
      <w:r w:rsidRPr="002751B2">
        <w:rPr>
          <w:rStyle w:val="FootnoteReference"/>
          <w:rFonts w:ascii="Century Gothic" w:hAnsi="Century Gothic"/>
          <w:sz w:val="22"/>
          <w:szCs w:val="22"/>
        </w:rPr>
        <w:footnoteReference w:id="11"/>
      </w:r>
      <w:r w:rsidRPr="002751B2">
        <w:rPr>
          <w:rStyle w:val="FootnoteReference"/>
          <w:rFonts w:ascii="Century Gothic" w:hAnsi="Century Gothic"/>
          <w:sz w:val="22"/>
          <w:szCs w:val="22"/>
        </w:rPr>
        <w:t>.</w:t>
      </w:r>
      <w:r w:rsidRPr="002751B2">
        <w:rPr>
          <w:rFonts w:ascii="Century Gothic" w:hAnsi="Century Gothic"/>
          <w:sz w:val="22"/>
          <w:szCs w:val="22"/>
        </w:rPr>
        <w:t xml:space="preserve"> È prevista la nullità del licenziamento ritorsivo del soggetto </w:t>
      </w:r>
      <w:r w:rsidR="00D45121">
        <w:rPr>
          <w:rFonts w:ascii="Century Gothic" w:hAnsi="Century Gothic"/>
          <w:sz w:val="22"/>
          <w:szCs w:val="22"/>
        </w:rPr>
        <w:t>s</w:t>
      </w:r>
      <w:r w:rsidRPr="002751B2">
        <w:rPr>
          <w:rFonts w:ascii="Century Gothic" w:hAnsi="Century Gothic"/>
          <w:sz w:val="22"/>
          <w:szCs w:val="22"/>
        </w:rPr>
        <w:t xml:space="preserve">egnalante, nonché di qualsiasi altra misura ritorsiva adottata nei confronti dello stesso. </w:t>
      </w:r>
    </w:p>
    <w:p w14:paraId="3B63500B" w14:textId="68A92950" w:rsidR="009861BD" w:rsidRPr="00D45121" w:rsidRDefault="009861BD" w:rsidP="00D45121">
      <w:pPr>
        <w:spacing w:after="120" w:line="240" w:lineRule="auto"/>
        <w:rPr>
          <w:rFonts w:ascii="Century Gothic" w:hAnsi="Century Gothic"/>
          <w:sz w:val="22"/>
          <w:szCs w:val="22"/>
        </w:rPr>
      </w:pPr>
      <w:r w:rsidRPr="002751B2">
        <w:rPr>
          <w:rFonts w:ascii="Century Gothic" w:hAnsi="Century Gothic"/>
          <w:sz w:val="22"/>
          <w:szCs w:val="22"/>
        </w:rPr>
        <w:t>Il destinatario delle segnalazioni inoltrate attraverso i canali interni della Società è l’</w:t>
      </w:r>
      <w:r w:rsidRPr="002751B2">
        <w:rPr>
          <w:rFonts w:ascii="Century Gothic" w:hAnsi="Century Gothic" w:cs="Arial"/>
          <w:sz w:val="22"/>
          <w:szCs w:val="22"/>
        </w:rPr>
        <w:t>Organismo di Vigilanza.</w:t>
      </w:r>
      <w:r w:rsidRPr="002751B2">
        <w:rPr>
          <w:rFonts w:ascii="Century Gothic" w:hAnsi="Century Gothic"/>
          <w:sz w:val="22"/>
          <w:szCs w:val="22"/>
        </w:rPr>
        <w:t xml:space="preserve"> Le segnalazioni possono essere trasmesse attraverso:</w:t>
      </w:r>
    </w:p>
    <w:p w14:paraId="49FFE857" w14:textId="28454F15" w:rsidR="005064AD" w:rsidRDefault="008D573E" w:rsidP="00307ED4">
      <w:pPr>
        <w:pStyle w:val="BodyText2"/>
        <w:spacing w:before="120"/>
        <w:rPr>
          <w:rFonts w:ascii="Century Gothic" w:hAnsi="Century Gothic" w:cs="Arial"/>
          <w:sz w:val="22"/>
          <w:szCs w:val="22"/>
        </w:rPr>
      </w:pPr>
      <w:r w:rsidRPr="008D573E">
        <w:rPr>
          <w:rFonts w:ascii="Century Gothic" w:hAnsi="Century Gothic" w:cs="Arial"/>
          <w:b/>
          <w:sz w:val="22"/>
          <w:szCs w:val="22"/>
        </w:rPr>
        <w:t>- p</w:t>
      </w:r>
      <w:r w:rsidR="007C271D" w:rsidRPr="008D573E">
        <w:rPr>
          <w:rFonts w:ascii="Century Gothic" w:hAnsi="Century Gothic" w:cs="Arial"/>
          <w:b/>
          <w:sz w:val="22"/>
          <w:szCs w:val="22"/>
        </w:rPr>
        <w:t>osta</w:t>
      </w:r>
      <w:r w:rsidR="007C271D" w:rsidRPr="00C608F6">
        <w:rPr>
          <w:rFonts w:ascii="Century Gothic" w:hAnsi="Century Gothic" w:cs="Arial"/>
          <w:b/>
          <w:sz w:val="22"/>
          <w:szCs w:val="22"/>
        </w:rPr>
        <w:t xml:space="preserve"> ordinaria o raccomandata</w:t>
      </w:r>
      <w:r w:rsidR="00F04A8A">
        <w:rPr>
          <w:rStyle w:val="FootnoteReference"/>
          <w:rFonts w:ascii="Century Gothic" w:hAnsi="Century Gothic" w:cs="Arial"/>
          <w:b/>
          <w:sz w:val="22"/>
          <w:szCs w:val="22"/>
        </w:rPr>
        <w:footnoteReference w:id="12"/>
      </w:r>
      <w:r w:rsidR="007C271D" w:rsidRPr="00C608F6">
        <w:rPr>
          <w:rFonts w:ascii="Century Gothic" w:hAnsi="Century Gothic" w:cs="Arial"/>
          <w:sz w:val="22"/>
          <w:szCs w:val="22"/>
        </w:rPr>
        <w:t xml:space="preserve">, presso la sede </w:t>
      </w:r>
      <w:r w:rsidR="00C608F6" w:rsidRPr="00C608F6">
        <w:rPr>
          <w:rFonts w:ascii="Century Gothic" w:hAnsi="Century Gothic" w:cs="Arial"/>
          <w:sz w:val="22"/>
          <w:szCs w:val="22"/>
        </w:rPr>
        <w:t>della Società</w:t>
      </w:r>
      <w:r w:rsidR="00C608F6" w:rsidRPr="008D573E">
        <w:rPr>
          <w:rFonts w:ascii="Century Gothic" w:hAnsi="Century Gothic" w:cs="Arial"/>
          <w:sz w:val="22"/>
          <w:szCs w:val="22"/>
        </w:rPr>
        <w:t xml:space="preserve"> in </w:t>
      </w:r>
      <w:bookmarkStart w:id="130" w:name="_Hlk144734640"/>
      <w:r w:rsidR="00C608F6" w:rsidRPr="008D573E">
        <w:rPr>
          <w:rFonts w:ascii="Century Gothic" w:hAnsi="Century Gothic" w:cs="Arial"/>
          <w:sz w:val="22"/>
          <w:szCs w:val="22"/>
        </w:rPr>
        <w:t>Roma (RM</w:t>
      </w:r>
      <w:r w:rsidR="00C608F6" w:rsidRPr="009861BD">
        <w:rPr>
          <w:rFonts w:ascii="Century Gothic" w:hAnsi="Century Gothic" w:cs="Arial"/>
          <w:sz w:val="22"/>
          <w:szCs w:val="22"/>
        </w:rPr>
        <w:t xml:space="preserve">), </w:t>
      </w:r>
      <w:r w:rsidR="00463164" w:rsidRPr="00463164">
        <w:rPr>
          <w:rFonts w:ascii="Century Gothic" w:hAnsi="Century Gothic" w:cs="Arial"/>
          <w:sz w:val="22"/>
          <w:szCs w:val="22"/>
        </w:rPr>
        <w:t>Via degli Scipioni n. 297, Roma</w:t>
      </w:r>
      <w:r w:rsidR="00C608F6" w:rsidRPr="009861BD">
        <w:rPr>
          <w:rFonts w:ascii="Century Gothic" w:hAnsi="Century Gothic" w:cs="Arial"/>
          <w:sz w:val="22"/>
          <w:szCs w:val="22"/>
        </w:rPr>
        <w:t>, CAP</w:t>
      </w:r>
      <w:r w:rsidR="00C608F6" w:rsidRPr="008D573E">
        <w:rPr>
          <w:rFonts w:ascii="Century Gothic" w:hAnsi="Century Gothic" w:cs="Arial"/>
          <w:sz w:val="22"/>
          <w:szCs w:val="22"/>
        </w:rPr>
        <w:t xml:space="preserve"> 001</w:t>
      </w:r>
      <w:r w:rsidR="00463164">
        <w:rPr>
          <w:rFonts w:ascii="Century Gothic" w:hAnsi="Century Gothic" w:cs="Arial"/>
          <w:sz w:val="22"/>
          <w:szCs w:val="22"/>
        </w:rPr>
        <w:t>92</w:t>
      </w:r>
      <w:bookmarkEnd w:id="130"/>
      <w:r>
        <w:rPr>
          <w:rFonts w:ascii="Century Gothic" w:hAnsi="Century Gothic" w:cs="Arial"/>
          <w:sz w:val="22"/>
          <w:szCs w:val="22"/>
        </w:rPr>
        <w:t>,</w:t>
      </w:r>
      <w:r w:rsidR="00C608F6" w:rsidRPr="008D573E">
        <w:rPr>
          <w:rFonts w:ascii="Century Gothic" w:hAnsi="Century Gothic" w:cs="Arial"/>
          <w:sz w:val="22"/>
          <w:szCs w:val="22"/>
        </w:rPr>
        <w:t xml:space="preserve"> </w:t>
      </w:r>
      <w:r w:rsidR="007C271D" w:rsidRPr="00C608F6">
        <w:rPr>
          <w:rFonts w:ascii="Century Gothic" w:hAnsi="Century Gothic" w:cs="Arial"/>
          <w:sz w:val="22"/>
          <w:szCs w:val="22"/>
        </w:rPr>
        <w:t>intestata all’attenzione riservata</w:t>
      </w:r>
      <w:r w:rsidR="005064AD">
        <w:rPr>
          <w:rFonts w:ascii="Century Gothic" w:hAnsi="Century Gothic" w:cs="Arial"/>
          <w:sz w:val="22"/>
          <w:szCs w:val="22"/>
        </w:rPr>
        <w:t xml:space="preserve"> di:</w:t>
      </w:r>
    </w:p>
    <w:p w14:paraId="0960BC9E" w14:textId="693B3410" w:rsidR="007C271D" w:rsidRPr="00C608F6" w:rsidRDefault="00C608F6" w:rsidP="00FA602C">
      <w:pPr>
        <w:pStyle w:val="BodyText2"/>
        <w:numPr>
          <w:ilvl w:val="0"/>
          <w:numId w:val="25"/>
        </w:numPr>
        <w:spacing w:before="120"/>
        <w:rPr>
          <w:rFonts w:ascii="Century Gothic" w:hAnsi="Century Gothic" w:cs="Arial"/>
          <w:sz w:val="22"/>
          <w:szCs w:val="22"/>
        </w:rPr>
      </w:pPr>
      <w:r w:rsidRPr="00C608F6">
        <w:rPr>
          <w:rFonts w:ascii="Century Gothic" w:hAnsi="Century Gothic" w:cs="Arial"/>
          <w:sz w:val="22"/>
          <w:szCs w:val="22"/>
        </w:rPr>
        <w:t>l’</w:t>
      </w:r>
      <w:r w:rsidR="007C271D" w:rsidRPr="00C26ADF">
        <w:rPr>
          <w:rFonts w:ascii="Century Gothic" w:hAnsi="Century Gothic" w:cs="Arial"/>
          <w:i/>
          <w:sz w:val="22"/>
          <w:szCs w:val="22"/>
        </w:rPr>
        <w:t>Organismo di Vigilanza</w:t>
      </w:r>
      <w:r w:rsidR="008D573E">
        <w:rPr>
          <w:rFonts w:ascii="Century Gothic" w:hAnsi="Century Gothic" w:cs="Arial"/>
          <w:sz w:val="22"/>
          <w:szCs w:val="22"/>
        </w:rPr>
        <w:t>;</w:t>
      </w:r>
    </w:p>
    <w:p w14:paraId="6B47C951" w14:textId="162331D1" w:rsidR="007C271D" w:rsidRPr="00940F27" w:rsidRDefault="00C608F6" w:rsidP="00FA602C">
      <w:pPr>
        <w:pStyle w:val="BodyText2"/>
        <w:spacing w:before="120"/>
        <w:rPr>
          <w:rFonts w:ascii="Century Gothic" w:hAnsi="Century Gothic" w:cs="Arial"/>
          <w:sz w:val="22"/>
          <w:szCs w:val="22"/>
        </w:rPr>
      </w:pPr>
      <w:r w:rsidRPr="00C608F6">
        <w:rPr>
          <w:rFonts w:ascii="Century Gothic" w:hAnsi="Century Gothic" w:cs="Arial"/>
          <w:b/>
          <w:sz w:val="22"/>
          <w:szCs w:val="22"/>
        </w:rPr>
        <w:lastRenderedPageBreak/>
        <w:t xml:space="preserve">- </w:t>
      </w:r>
      <w:r w:rsidR="008D573E">
        <w:rPr>
          <w:rFonts w:ascii="Century Gothic" w:hAnsi="Century Gothic" w:cs="Arial"/>
          <w:b/>
          <w:sz w:val="22"/>
          <w:szCs w:val="22"/>
        </w:rPr>
        <w:t>m</w:t>
      </w:r>
      <w:r w:rsidR="007C271D" w:rsidRPr="00C608F6">
        <w:rPr>
          <w:rFonts w:ascii="Century Gothic" w:hAnsi="Century Gothic" w:cs="Arial"/>
          <w:b/>
          <w:sz w:val="22"/>
          <w:szCs w:val="22"/>
        </w:rPr>
        <w:t xml:space="preserve">odalità </w:t>
      </w:r>
      <w:r w:rsidR="009861BD" w:rsidRPr="00C608F6">
        <w:rPr>
          <w:rFonts w:ascii="Century Gothic" w:hAnsi="Century Gothic" w:cs="Arial"/>
          <w:b/>
          <w:sz w:val="22"/>
          <w:szCs w:val="22"/>
        </w:rPr>
        <w:t>informatic</w:t>
      </w:r>
      <w:r w:rsidR="009861BD">
        <w:rPr>
          <w:rFonts w:ascii="Century Gothic" w:hAnsi="Century Gothic" w:cs="Arial"/>
          <w:b/>
          <w:sz w:val="22"/>
          <w:szCs w:val="22"/>
        </w:rPr>
        <w:t>a</w:t>
      </w:r>
      <w:r w:rsidR="00940F27">
        <w:rPr>
          <w:rFonts w:ascii="Century Gothic" w:hAnsi="Century Gothic"/>
        </w:rPr>
        <w:t xml:space="preserve">, </w:t>
      </w:r>
      <w:hyperlink r:id="rId14" w:history="1"/>
      <w:r w:rsidR="007C271D" w:rsidRPr="00825FE5">
        <w:rPr>
          <w:rFonts w:ascii="Century Gothic" w:hAnsi="Century Gothic" w:cs="Arial"/>
          <w:sz w:val="22"/>
          <w:szCs w:val="22"/>
        </w:rPr>
        <w:t>tramite la piattaforma “</w:t>
      </w:r>
      <w:r w:rsidR="007C271D" w:rsidRPr="00825FE5">
        <w:rPr>
          <w:rFonts w:ascii="Century Gothic" w:hAnsi="Century Gothic" w:cs="Arial"/>
          <w:i/>
          <w:sz w:val="22"/>
          <w:szCs w:val="22"/>
        </w:rPr>
        <w:t>Thales Alert Line</w:t>
      </w:r>
      <w:r w:rsidR="007C271D" w:rsidRPr="00825FE5">
        <w:rPr>
          <w:rFonts w:ascii="Century Gothic" w:hAnsi="Century Gothic" w:cs="Arial"/>
          <w:sz w:val="22"/>
          <w:szCs w:val="22"/>
        </w:rPr>
        <w:t>”, alla quale è possibile accedere utilizzando i seguenti link:</w:t>
      </w:r>
    </w:p>
    <w:p w14:paraId="3C032661" w14:textId="2E4F39FF" w:rsidR="007C271D" w:rsidRPr="00C608F6" w:rsidRDefault="007C271D" w:rsidP="00FA602C">
      <w:pPr>
        <w:pStyle w:val="ListParagraph"/>
        <w:numPr>
          <w:ilvl w:val="0"/>
          <w:numId w:val="26"/>
        </w:numPr>
        <w:spacing w:before="120" w:line="240" w:lineRule="auto"/>
        <w:rPr>
          <w:rFonts w:ascii="Century Gothic" w:hAnsi="Century Gothic" w:cs="Arial"/>
          <w:sz w:val="22"/>
          <w:szCs w:val="22"/>
        </w:rPr>
      </w:pPr>
      <w:r w:rsidRPr="00C608F6">
        <w:rPr>
          <w:rFonts w:ascii="Century Gothic" w:hAnsi="Century Gothic" w:cs="Arial"/>
          <w:sz w:val="22"/>
          <w:szCs w:val="22"/>
        </w:rPr>
        <w:t>Intranet link:</w:t>
      </w:r>
    </w:p>
    <w:p w14:paraId="522FC76F" w14:textId="275F79FB" w:rsidR="007C271D" w:rsidRPr="00FA602C" w:rsidRDefault="00CB36DA" w:rsidP="00FA602C">
      <w:pPr>
        <w:pStyle w:val="ListParagraph"/>
        <w:spacing w:before="120" w:line="240" w:lineRule="auto"/>
        <w:ind w:left="720"/>
        <w:rPr>
          <w:rFonts w:ascii="Century Gothic" w:hAnsi="Century Gothic" w:cs="Arial"/>
          <w:sz w:val="22"/>
          <w:szCs w:val="22"/>
        </w:rPr>
      </w:pPr>
      <w:hyperlink r:id="rId15" w:history="1">
        <w:r w:rsidR="00FA602C" w:rsidRPr="00BE3C5D">
          <w:rPr>
            <w:rStyle w:val="Hyperlink"/>
            <w:rFonts w:ascii="Century Gothic" w:hAnsi="Century Gothic" w:cs="Arial"/>
            <w:sz w:val="22"/>
            <w:szCs w:val="22"/>
          </w:rPr>
          <w:t>https://intranet.peopleonline.corp.thales/sites/functions/support-functions/ethics-integrity-and-corporate-responsibility/anti-corruption-compliance-and-influence-peddling-programme/internal-alert-system</w:t>
        </w:r>
      </w:hyperlink>
    </w:p>
    <w:p w14:paraId="0E02D28E" w14:textId="56CE518A" w:rsidR="007C271D" w:rsidRPr="00C608F6" w:rsidRDefault="007C271D" w:rsidP="00FA602C">
      <w:pPr>
        <w:pStyle w:val="ListParagraph"/>
        <w:numPr>
          <w:ilvl w:val="0"/>
          <w:numId w:val="26"/>
        </w:numPr>
        <w:spacing w:before="120" w:line="240" w:lineRule="auto"/>
        <w:rPr>
          <w:rFonts w:ascii="Century Gothic" w:hAnsi="Century Gothic" w:cs="Arial"/>
          <w:sz w:val="22"/>
          <w:szCs w:val="22"/>
        </w:rPr>
      </w:pPr>
      <w:r w:rsidRPr="00C608F6">
        <w:rPr>
          <w:rFonts w:ascii="Century Gothic" w:hAnsi="Century Gothic" w:cs="Arial"/>
          <w:sz w:val="22"/>
          <w:szCs w:val="22"/>
        </w:rPr>
        <w:t>Internet link:</w:t>
      </w:r>
    </w:p>
    <w:p w14:paraId="736065FE" w14:textId="766ABB64" w:rsidR="007C271D" w:rsidRPr="00C608F6" w:rsidRDefault="00CB36DA" w:rsidP="00825FE5">
      <w:pPr>
        <w:spacing w:before="120" w:line="240" w:lineRule="auto"/>
        <w:ind w:firstLine="709"/>
        <w:rPr>
          <w:rFonts w:ascii="Century Gothic" w:hAnsi="Century Gothic" w:cs="Arial"/>
          <w:sz w:val="22"/>
          <w:szCs w:val="22"/>
        </w:rPr>
      </w:pPr>
      <w:hyperlink r:id="rId16" w:history="1">
        <w:r w:rsidR="003D1D16" w:rsidRPr="003D1D16">
          <w:rPr>
            <w:rStyle w:val="Hyperlink"/>
            <w:rFonts w:ascii="Century Gothic" w:hAnsi="Century Gothic" w:cs="Arial"/>
            <w:sz w:val="22"/>
            <w:szCs w:val="22"/>
          </w:rPr>
          <w:t>https://thales.integrityline.org/</w:t>
        </w:r>
      </w:hyperlink>
      <w:r w:rsidR="007C271D" w:rsidRPr="00C608F6">
        <w:rPr>
          <w:rFonts w:ascii="Century Gothic" w:hAnsi="Century Gothic" w:cs="Arial"/>
          <w:sz w:val="22"/>
          <w:szCs w:val="22"/>
        </w:rPr>
        <w:t xml:space="preserve">   </w:t>
      </w:r>
    </w:p>
    <w:p w14:paraId="5AD40D1C" w14:textId="187D45E9" w:rsidR="00940F27" w:rsidRPr="001643A2" w:rsidRDefault="00940F27" w:rsidP="001643A2">
      <w:pPr>
        <w:pStyle w:val="BodyText2"/>
        <w:spacing w:before="100" w:beforeAutospacing="1" w:after="100" w:afterAutospacing="1"/>
        <w:rPr>
          <w:rFonts w:ascii="Century Gothic" w:hAnsi="Century Gothic" w:cs="Arial"/>
          <w:sz w:val="22"/>
          <w:szCs w:val="22"/>
        </w:rPr>
      </w:pPr>
      <w:r w:rsidRPr="001625F2">
        <w:rPr>
          <w:rFonts w:ascii="Century Gothic" w:hAnsi="Century Gothic" w:cs="Arial"/>
          <w:b/>
          <w:sz w:val="22"/>
          <w:szCs w:val="22"/>
        </w:rPr>
        <w:t xml:space="preserve">- in forma orale, </w:t>
      </w:r>
      <w:r w:rsidRPr="001625F2">
        <w:rPr>
          <w:rFonts w:ascii="Century Gothic" w:hAnsi="Century Gothic" w:cs="Arial"/>
          <w:sz w:val="22"/>
          <w:szCs w:val="22"/>
        </w:rPr>
        <w:t xml:space="preserve">su richiesta del </w:t>
      </w:r>
      <w:r w:rsidR="00D45121">
        <w:rPr>
          <w:rFonts w:ascii="Century Gothic" w:hAnsi="Century Gothic" w:cs="Arial"/>
          <w:sz w:val="22"/>
          <w:szCs w:val="22"/>
        </w:rPr>
        <w:t>s</w:t>
      </w:r>
      <w:r w:rsidRPr="001625F2">
        <w:rPr>
          <w:rFonts w:ascii="Century Gothic" w:hAnsi="Century Gothic" w:cs="Arial"/>
          <w:sz w:val="22"/>
          <w:szCs w:val="22"/>
        </w:rPr>
        <w:t>egnalante - inoltrata tramite i predetti canali - mediante un incontro diretto con il soggetto destinatario.</w:t>
      </w:r>
    </w:p>
    <w:p w14:paraId="6E7E1536" w14:textId="4B92C5C1" w:rsidR="00596375" w:rsidRPr="001625F2" w:rsidRDefault="00596375" w:rsidP="00596375">
      <w:pPr>
        <w:spacing w:after="120" w:line="240" w:lineRule="auto"/>
        <w:rPr>
          <w:rFonts w:ascii="Century Gothic" w:hAnsi="Century Gothic"/>
          <w:sz w:val="22"/>
          <w:szCs w:val="22"/>
        </w:rPr>
      </w:pPr>
      <w:r w:rsidRPr="001625F2">
        <w:rPr>
          <w:rFonts w:ascii="Century Gothic" w:hAnsi="Century Gothic"/>
          <w:sz w:val="22"/>
          <w:szCs w:val="22"/>
        </w:rPr>
        <w:t xml:space="preserve">Al fine di garantire il </w:t>
      </w:r>
      <w:r w:rsidR="00D45121">
        <w:rPr>
          <w:rFonts w:ascii="Century Gothic" w:hAnsi="Century Gothic"/>
          <w:sz w:val="22"/>
          <w:szCs w:val="22"/>
        </w:rPr>
        <w:t>s</w:t>
      </w:r>
      <w:r w:rsidRPr="001625F2">
        <w:rPr>
          <w:rFonts w:ascii="Century Gothic" w:hAnsi="Century Gothic"/>
          <w:sz w:val="22"/>
          <w:szCs w:val="22"/>
        </w:rPr>
        <w:t>egnalante contro qualsiasi forma di ritorsione, è fatto obbligo al destinatario delle segnalazioni</w:t>
      </w:r>
      <w:r w:rsidRPr="001625F2">
        <w:rPr>
          <w:rFonts w:ascii="Century Gothic" w:hAnsi="Century Gothic"/>
          <w:i/>
          <w:sz w:val="22"/>
          <w:szCs w:val="22"/>
        </w:rPr>
        <w:t xml:space="preserve"> </w:t>
      </w:r>
      <w:r w:rsidRPr="001625F2">
        <w:rPr>
          <w:rFonts w:ascii="Century Gothic" w:hAnsi="Century Gothic"/>
          <w:sz w:val="22"/>
          <w:szCs w:val="22"/>
        </w:rPr>
        <w:t>di mantenere riservata l’identità del predetto, nonché delle persone oggetto della segnalazione o comunque ivi menzionate, del contenuto della stessa e della relativa documentazione.</w:t>
      </w:r>
    </w:p>
    <w:p w14:paraId="7600A509" w14:textId="77777777" w:rsidR="00596375" w:rsidRPr="001625F2" w:rsidRDefault="00596375" w:rsidP="00596375">
      <w:pPr>
        <w:pStyle w:val="BodyText2"/>
        <w:spacing w:before="100" w:beforeAutospacing="1" w:after="100" w:afterAutospacing="1"/>
        <w:rPr>
          <w:rFonts w:ascii="Century Gothic" w:hAnsi="Century Gothic" w:cs="Arial"/>
          <w:sz w:val="22"/>
          <w:szCs w:val="22"/>
        </w:rPr>
      </w:pPr>
      <w:r w:rsidRPr="001625F2">
        <w:rPr>
          <w:rFonts w:ascii="Century Gothic" w:hAnsi="Century Gothic"/>
          <w:sz w:val="22"/>
          <w:szCs w:val="22"/>
        </w:rPr>
        <w:t xml:space="preserve">Nel sistema disciplinare sono previste sanzioni nei confronti di chi viola la normativa, le procedure ovvero le misure di tutela in materia di </w:t>
      </w:r>
      <w:r w:rsidRPr="001625F2">
        <w:rPr>
          <w:rFonts w:ascii="Century Gothic" w:hAnsi="Century Gothic"/>
          <w:i/>
          <w:sz w:val="22"/>
          <w:szCs w:val="22"/>
        </w:rPr>
        <w:t>Whistleblowing</w:t>
      </w:r>
      <w:r w:rsidRPr="001625F2">
        <w:rPr>
          <w:rFonts w:ascii="Century Gothic" w:hAnsi="Century Gothic"/>
          <w:sz w:val="22"/>
          <w:szCs w:val="22"/>
        </w:rPr>
        <w:t>.</w:t>
      </w:r>
    </w:p>
    <w:p w14:paraId="7D6AF1CB" w14:textId="2716FE97" w:rsidR="00D45121" w:rsidRDefault="00596375" w:rsidP="00596375">
      <w:pPr>
        <w:pStyle w:val="BodyText2"/>
        <w:spacing w:before="100" w:beforeAutospacing="1" w:after="100" w:afterAutospacing="1"/>
        <w:rPr>
          <w:rFonts w:ascii="Century Gothic" w:hAnsi="Century Gothic" w:cs="Arial"/>
          <w:sz w:val="22"/>
          <w:szCs w:val="22"/>
        </w:rPr>
      </w:pPr>
      <w:r w:rsidRPr="001625F2">
        <w:rPr>
          <w:rFonts w:ascii="Century Gothic" w:hAnsi="Century Gothic" w:cs="Arial"/>
          <w:sz w:val="22"/>
          <w:szCs w:val="22"/>
        </w:rPr>
        <w:t>I presupposti</w:t>
      </w:r>
      <w:r w:rsidR="009235EC">
        <w:rPr>
          <w:rFonts w:ascii="Century Gothic" w:hAnsi="Century Gothic" w:cs="Arial"/>
          <w:sz w:val="22"/>
          <w:szCs w:val="22"/>
        </w:rPr>
        <w:t>,</w:t>
      </w:r>
      <w:r w:rsidRPr="001625F2">
        <w:rPr>
          <w:rFonts w:ascii="Century Gothic" w:hAnsi="Century Gothic" w:cs="Arial"/>
          <w:sz w:val="22"/>
          <w:szCs w:val="22"/>
        </w:rPr>
        <w:t xml:space="preserve"> le modalità di </w:t>
      </w:r>
      <w:r w:rsidR="00D45121">
        <w:rPr>
          <w:rFonts w:ascii="Century Gothic" w:hAnsi="Century Gothic" w:cs="Arial"/>
          <w:sz w:val="22"/>
          <w:szCs w:val="22"/>
        </w:rPr>
        <w:t xml:space="preserve">comunicazione e di </w:t>
      </w:r>
      <w:r w:rsidRPr="001625F2">
        <w:rPr>
          <w:rFonts w:ascii="Century Gothic" w:hAnsi="Century Gothic" w:cs="Arial"/>
          <w:sz w:val="22"/>
          <w:szCs w:val="22"/>
        </w:rPr>
        <w:t>gestione delle segnalazioni sono disciplinati nell’ambito della Sezione dedicata della Parte Speciale del Modello</w:t>
      </w:r>
      <w:r w:rsidR="00686161">
        <w:rPr>
          <w:rFonts w:ascii="Century Gothic" w:hAnsi="Century Gothic" w:cs="Arial"/>
          <w:sz w:val="22"/>
          <w:szCs w:val="22"/>
        </w:rPr>
        <w:t xml:space="preserve"> (</w:t>
      </w:r>
      <w:r w:rsidR="008A1D5D">
        <w:rPr>
          <w:rFonts w:ascii="Century Gothic" w:hAnsi="Century Gothic" w:cs="Arial"/>
          <w:sz w:val="22"/>
          <w:szCs w:val="22"/>
        </w:rPr>
        <w:t>cfr.</w:t>
      </w:r>
      <w:r w:rsidR="00686161">
        <w:rPr>
          <w:rFonts w:ascii="Century Gothic" w:hAnsi="Century Gothic" w:cs="Arial"/>
          <w:sz w:val="22"/>
          <w:szCs w:val="22"/>
        </w:rPr>
        <w:t xml:space="preserve"> </w:t>
      </w:r>
      <w:r w:rsidR="008A1D5D">
        <w:rPr>
          <w:rFonts w:ascii="Century Gothic" w:hAnsi="Century Gothic" w:cs="Arial"/>
          <w:sz w:val="22"/>
          <w:szCs w:val="22"/>
        </w:rPr>
        <w:t>Procedura per la gestione delle segnalazioni: Whistleblowing, di seguito anche “Procedura Whistleblowing”)</w:t>
      </w:r>
      <w:r w:rsidRPr="001625F2">
        <w:rPr>
          <w:rFonts w:ascii="Century Gothic" w:hAnsi="Century Gothic" w:cs="Arial"/>
          <w:sz w:val="22"/>
          <w:szCs w:val="22"/>
        </w:rPr>
        <w:t xml:space="preserve">. </w:t>
      </w:r>
    </w:p>
    <w:p w14:paraId="6B174AEA" w14:textId="10D6164F" w:rsidR="003D1D16" w:rsidRDefault="00596375" w:rsidP="00E54BA0">
      <w:pPr>
        <w:pStyle w:val="BodyText2"/>
        <w:spacing w:before="100" w:beforeAutospacing="1" w:after="100" w:afterAutospacing="1"/>
        <w:rPr>
          <w:rFonts w:ascii="Century Gothic" w:hAnsi="Century Gothic" w:cs="Arial"/>
          <w:sz w:val="22"/>
          <w:szCs w:val="22"/>
        </w:rPr>
      </w:pPr>
      <w:r w:rsidRPr="001625F2">
        <w:rPr>
          <w:rFonts w:ascii="Century Gothic" w:hAnsi="Century Gothic" w:cs="Arial"/>
          <w:sz w:val="22"/>
          <w:szCs w:val="22"/>
        </w:rPr>
        <w:t>In ogni caso, tutte le informazioni relative ai canali di segnalazione, alle relative procedure e ai presupposti per effettuare le segnalazioni sono esposte e rese facilmente visibili nei luoghi di lavoro (es. intranet aziendale) e, in ogni caso, sono rese accessibili anche ai soggetti terzi interessati. A tal fine, la Società pubblica le predette informazioni in una sezione dedicata del sito web.</w:t>
      </w:r>
    </w:p>
    <w:p w14:paraId="002293B8" w14:textId="77777777" w:rsidR="00E54BA0" w:rsidRPr="00E54BA0" w:rsidRDefault="00E54BA0" w:rsidP="00E54BA0">
      <w:pPr>
        <w:pStyle w:val="BodyText2"/>
        <w:spacing w:before="100" w:beforeAutospacing="1" w:after="100" w:afterAutospacing="1"/>
        <w:rPr>
          <w:rFonts w:ascii="Century Gothic" w:hAnsi="Century Gothic" w:cs="Arial"/>
          <w:sz w:val="22"/>
          <w:szCs w:val="22"/>
        </w:rPr>
      </w:pPr>
    </w:p>
    <w:p w14:paraId="2ECF681C" w14:textId="75FAF455" w:rsidR="00CD0228" w:rsidRPr="00462506" w:rsidRDefault="00D4631E" w:rsidP="00307ED4">
      <w:pPr>
        <w:pStyle w:val="Heading1"/>
        <w:spacing w:before="120" w:line="240" w:lineRule="auto"/>
        <w:rPr>
          <w:rFonts w:ascii="Century Gothic" w:hAnsi="Century Gothic"/>
          <w:sz w:val="24"/>
        </w:rPr>
      </w:pPr>
      <w:bookmarkStart w:id="131" w:name="_Toc78094774"/>
      <w:bookmarkStart w:id="132" w:name="_Toc324859473"/>
      <w:bookmarkStart w:id="133" w:name="_Toc144736351"/>
      <w:r w:rsidRPr="00407898">
        <w:rPr>
          <w:rFonts w:ascii="Century Gothic" w:hAnsi="Century Gothic"/>
          <w:sz w:val="24"/>
        </w:rPr>
        <w:t>Formazione dei destinatari del Modello e d</w:t>
      </w:r>
      <w:r w:rsidR="006B2D60" w:rsidRPr="00407898">
        <w:rPr>
          <w:rFonts w:ascii="Century Gothic" w:hAnsi="Century Gothic"/>
          <w:sz w:val="24"/>
        </w:rPr>
        <w:t>iffusione de</w:t>
      </w:r>
      <w:r w:rsidRPr="00407898">
        <w:rPr>
          <w:rFonts w:ascii="Century Gothic" w:hAnsi="Century Gothic"/>
          <w:sz w:val="24"/>
        </w:rPr>
        <w:t>llo stesso nel contesto aziendale</w:t>
      </w:r>
      <w:bookmarkStart w:id="134" w:name="_Toc324859289"/>
      <w:bookmarkStart w:id="135" w:name="_Toc324859358"/>
      <w:bookmarkStart w:id="136" w:name="_Toc324859416"/>
      <w:bookmarkStart w:id="137" w:name="_Toc324859474"/>
      <w:bookmarkStart w:id="138" w:name="_Toc499044374"/>
      <w:bookmarkStart w:id="139" w:name="_Toc499044498"/>
      <w:bookmarkStart w:id="140" w:name="_Toc499044539"/>
      <w:bookmarkStart w:id="141" w:name="_Toc954937"/>
      <w:bookmarkStart w:id="142" w:name="_Toc954985"/>
      <w:bookmarkStart w:id="143" w:name="_Toc324859290"/>
      <w:bookmarkStart w:id="144" w:name="_Toc324859359"/>
      <w:bookmarkStart w:id="145" w:name="_Toc324859417"/>
      <w:bookmarkStart w:id="146" w:name="_Toc324859475"/>
      <w:bookmarkStart w:id="147" w:name="_Toc499044375"/>
      <w:bookmarkStart w:id="148" w:name="_Toc499044499"/>
      <w:bookmarkStart w:id="149" w:name="_Toc499044540"/>
      <w:bookmarkStart w:id="150" w:name="_Toc954938"/>
      <w:bookmarkStart w:id="151" w:name="_Toc954986"/>
      <w:bookmarkStart w:id="152" w:name="_Toc78094775"/>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
    <w:p w14:paraId="65D9D1C3" w14:textId="21210D52" w:rsidR="006B2D60" w:rsidRPr="0049290D" w:rsidRDefault="00462506" w:rsidP="0049290D">
      <w:pPr>
        <w:pStyle w:val="Heading2"/>
        <w:numPr>
          <w:ilvl w:val="0"/>
          <w:numId w:val="0"/>
        </w:numPr>
        <w:spacing w:before="120" w:line="240" w:lineRule="auto"/>
        <w:rPr>
          <w:rFonts w:ascii="Century Gothic" w:hAnsi="Century Gothic"/>
          <w:sz w:val="24"/>
          <w:szCs w:val="24"/>
        </w:rPr>
      </w:pPr>
      <w:bookmarkStart w:id="153" w:name="_Toc324859476"/>
      <w:bookmarkStart w:id="154" w:name="_Toc144736352"/>
      <w:r>
        <w:rPr>
          <w:rFonts w:ascii="Century Gothic" w:hAnsi="Century Gothic"/>
          <w:sz w:val="22"/>
          <w:szCs w:val="24"/>
        </w:rPr>
        <w:t xml:space="preserve">7.1 </w:t>
      </w:r>
      <w:r w:rsidR="006B2D60" w:rsidRPr="0049290D">
        <w:rPr>
          <w:rFonts w:ascii="Century Gothic" w:hAnsi="Century Gothic"/>
          <w:sz w:val="24"/>
          <w:szCs w:val="24"/>
        </w:rPr>
        <w:t>Formazione del personale e diffusione nel contesto aziendale</w:t>
      </w:r>
      <w:bookmarkEnd w:id="152"/>
      <w:bookmarkEnd w:id="153"/>
      <w:bookmarkEnd w:id="154"/>
    </w:p>
    <w:p w14:paraId="0306FEAF" w14:textId="77777777" w:rsidR="005D6603" w:rsidRPr="00407898" w:rsidRDefault="005D6603"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L’adozione ed efficace attuazione del Modello Organizzativo non può prescindere dalla competenza e dal contributo consapevole di tutto il personale della Società, ad ogni livello.</w:t>
      </w:r>
    </w:p>
    <w:p w14:paraId="3E652C4F" w14:textId="6C429547" w:rsidR="005D6603" w:rsidRPr="00407898" w:rsidRDefault="007C271D" w:rsidP="00307ED4">
      <w:pPr>
        <w:pStyle w:val="BodyText"/>
        <w:spacing w:before="120" w:line="240" w:lineRule="auto"/>
        <w:rPr>
          <w:rFonts w:ascii="Century Gothic" w:hAnsi="Century Gothic" w:cs="Arial"/>
          <w:sz w:val="22"/>
          <w:szCs w:val="24"/>
        </w:rPr>
      </w:pPr>
      <w:r>
        <w:rPr>
          <w:rFonts w:ascii="Century Gothic" w:hAnsi="Century Gothic" w:cs="Arial"/>
          <w:sz w:val="22"/>
          <w:szCs w:val="24"/>
        </w:rPr>
        <w:t>DIS ITALIA</w:t>
      </w:r>
      <w:r w:rsidR="005D6603" w:rsidRPr="00407898">
        <w:rPr>
          <w:rFonts w:ascii="Century Gothic" w:hAnsi="Century Gothic" w:cs="Arial"/>
          <w:sz w:val="22"/>
          <w:szCs w:val="24"/>
        </w:rPr>
        <w:t xml:space="preserve">, pertanto, si impegna a garantire un’adeguata conoscenza in ordine ai contenuti </w:t>
      </w:r>
      <w:r w:rsidR="002462B5" w:rsidRPr="00407898">
        <w:rPr>
          <w:rFonts w:ascii="Century Gothic" w:hAnsi="Century Gothic" w:cs="Arial"/>
          <w:sz w:val="22"/>
          <w:szCs w:val="24"/>
        </w:rPr>
        <w:t>del</w:t>
      </w:r>
      <w:r w:rsidR="00841EF5" w:rsidRPr="00407898">
        <w:rPr>
          <w:rFonts w:ascii="Century Gothic" w:hAnsi="Century Gothic" w:cs="Arial"/>
          <w:sz w:val="22"/>
          <w:szCs w:val="24"/>
        </w:rPr>
        <w:t xml:space="preserve"> Codice Etico e dei Codici di </w:t>
      </w:r>
      <w:r w:rsidR="002462B5" w:rsidRPr="00407898">
        <w:rPr>
          <w:rFonts w:ascii="Century Gothic" w:hAnsi="Century Gothic" w:cs="Arial"/>
          <w:sz w:val="22"/>
          <w:szCs w:val="24"/>
        </w:rPr>
        <w:t>Condotta della Società e del</w:t>
      </w:r>
      <w:r w:rsidR="005D6603" w:rsidRPr="00407898">
        <w:rPr>
          <w:rFonts w:ascii="Century Gothic" w:hAnsi="Century Gothic" w:cs="Arial"/>
          <w:sz w:val="22"/>
          <w:szCs w:val="24"/>
        </w:rPr>
        <w:t xml:space="preserve"> Gruppo Thales e del Modello </w:t>
      </w:r>
      <w:r w:rsidR="00841EF5" w:rsidRPr="00407898">
        <w:rPr>
          <w:rFonts w:ascii="Century Gothic" w:hAnsi="Century Gothic" w:cs="Arial"/>
          <w:sz w:val="22"/>
          <w:szCs w:val="24"/>
        </w:rPr>
        <w:t xml:space="preserve">da parte dei </w:t>
      </w:r>
      <w:r w:rsidR="005D6603" w:rsidRPr="00407898">
        <w:rPr>
          <w:rFonts w:ascii="Century Gothic" w:hAnsi="Century Gothic" w:cs="Arial"/>
          <w:sz w:val="22"/>
          <w:szCs w:val="24"/>
        </w:rPr>
        <w:t>dipendenti e, in generale, di tutti i soggetti destinatari, quale misura organizzativa fondamentale per assicurare l’efficacia del Modello stesso.</w:t>
      </w:r>
    </w:p>
    <w:p w14:paraId="117F73D8" w14:textId="42F92D10" w:rsidR="005D6603" w:rsidRPr="00407898" w:rsidRDefault="005D6603"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In particolare, </w:t>
      </w:r>
      <w:r w:rsidR="007C271D">
        <w:rPr>
          <w:rFonts w:ascii="Century Gothic" w:hAnsi="Century Gothic" w:cs="Arial"/>
          <w:sz w:val="22"/>
          <w:szCs w:val="24"/>
        </w:rPr>
        <w:t xml:space="preserve">DIS ITALIA </w:t>
      </w:r>
      <w:r w:rsidR="00AC47C9" w:rsidRPr="00407898">
        <w:rPr>
          <w:rFonts w:ascii="Century Gothic" w:hAnsi="Century Gothic" w:cs="Arial"/>
          <w:sz w:val="22"/>
          <w:szCs w:val="24"/>
        </w:rPr>
        <w:t>cura</w:t>
      </w:r>
      <w:r w:rsidRPr="00407898">
        <w:rPr>
          <w:rFonts w:ascii="Century Gothic" w:hAnsi="Century Gothic" w:cs="Arial"/>
          <w:sz w:val="22"/>
          <w:szCs w:val="24"/>
        </w:rPr>
        <w:t xml:space="preserve"> la corretta formazione del personale in merito all</w:t>
      </w:r>
      <w:r w:rsidR="00AC47C9" w:rsidRPr="00407898">
        <w:rPr>
          <w:rFonts w:ascii="Century Gothic" w:hAnsi="Century Gothic" w:cs="Arial"/>
          <w:sz w:val="22"/>
          <w:szCs w:val="24"/>
        </w:rPr>
        <w:t>’</w:t>
      </w:r>
      <w:r w:rsidRPr="00407898">
        <w:rPr>
          <w:rFonts w:ascii="Century Gothic" w:hAnsi="Century Gothic" w:cs="Arial"/>
          <w:sz w:val="22"/>
          <w:szCs w:val="24"/>
        </w:rPr>
        <w:t>applicazione dei principi espressi nei documenti sopra indicati, di Gruppo e della Società.</w:t>
      </w:r>
    </w:p>
    <w:p w14:paraId="009851A8" w14:textId="669C468C" w:rsidR="006B2D60" w:rsidRPr="00407898" w:rsidRDefault="00D4631E"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Tale formazione</w:t>
      </w:r>
      <w:r w:rsidR="006B2D60" w:rsidRPr="00407898">
        <w:rPr>
          <w:rFonts w:ascii="Century Gothic" w:hAnsi="Century Gothic" w:cs="Arial"/>
          <w:sz w:val="22"/>
          <w:szCs w:val="24"/>
        </w:rPr>
        <w:t xml:space="preserve"> è soggetta a verifica da parte dell’</w:t>
      </w:r>
      <w:r w:rsidR="006B2D60" w:rsidRPr="00C26ADF">
        <w:rPr>
          <w:rFonts w:ascii="Century Gothic" w:hAnsi="Century Gothic" w:cs="Arial"/>
          <w:i/>
          <w:sz w:val="22"/>
          <w:szCs w:val="24"/>
        </w:rPr>
        <w:t>Organismo di Vigilanza</w:t>
      </w:r>
      <w:r w:rsidR="006B2D60" w:rsidRPr="00407898">
        <w:rPr>
          <w:rFonts w:ascii="Century Gothic" w:hAnsi="Century Gothic" w:cs="Arial"/>
          <w:sz w:val="22"/>
          <w:szCs w:val="24"/>
        </w:rPr>
        <w:t>.</w:t>
      </w:r>
    </w:p>
    <w:p w14:paraId="6E813D05" w14:textId="116AEC9F"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Le modalità di diffusione del</w:t>
      </w:r>
      <w:r w:rsidR="008019C5" w:rsidRPr="00407898">
        <w:rPr>
          <w:rFonts w:ascii="Century Gothic" w:hAnsi="Century Gothic" w:cs="Arial"/>
          <w:sz w:val="22"/>
          <w:szCs w:val="24"/>
        </w:rPr>
        <w:t xml:space="preserve"> modello</w:t>
      </w:r>
      <w:r w:rsidRPr="00407898">
        <w:rPr>
          <w:rFonts w:ascii="Century Gothic" w:hAnsi="Century Gothic" w:cs="Arial"/>
          <w:sz w:val="22"/>
          <w:szCs w:val="24"/>
        </w:rPr>
        <w:t xml:space="preserve"> </w:t>
      </w:r>
      <w:r w:rsidR="00CF5D21" w:rsidRPr="00407898">
        <w:rPr>
          <w:rFonts w:ascii="Century Gothic" w:hAnsi="Century Gothic" w:cs="Arial"/>
          <w:sz w:val="22"/>
          <w:szCs w:val="24"/>
        </w:rPr>
        <w:t>potranno essere svolte con le seguenti modalità:</w:t>
      </w:r>
    </w:p>
    <w:p w14:paraId="6F0EE259" w14:textId="77777777"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xml:space="preserve">- </w:t>
      </w:r>
      <w:r w:rsidR="00CF5D21" w:rsidRPr="00407898">
        <w:rPr>
          <w:rFonts w:ascii="Century Gothic" w:hAnsi="Century Gothic" w:cs="Arial"/>
          <w:sz w:val="22"/>
          <w:szCs w:val="24"/>
        </w:rPr>
        <w:t>sessioni formative</w:t>
      </w:r>
      <w:r w:rsidR="00620CA1" w:rsidRPr="00407898">
        <w:rPr>
          <w:rFonts w:ascii="Century Gothic" w:hAnsi="Century Gothic" w:cs="Arial"/>
          <w:sz w:val="22"/>
          <w:szCs w:val="24"/>
        </w:rPr>
        <w:t>;</w:t>
      </w:r>
    </w:p>
    <w:p w14:paraId="290E6D8A" w14:textId="77777777"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not</w:t>
      </w:r>
      <w:r w:rsidR="00CF5D21" w:rsidRPr="00407898">
        <w:rPr>
          <w:rFonts w:ascii="Century Gothic" w:hAnsi="Century Gothic" w:cs="Arial"/>
          <w:sz w:val="22"/>
          <w:szCs w:val="24"/>
        </w:rPr>
        <w:t>e informative;</w:t>
      </w:r>
    </w:p>
    <w:p w14:paraId="237961B0" w14:textId="2BF35D85"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comunicazion</w:t>
      </w:r>
      <w:r w:rsidR="00CF5D21" w:rsidRPr="00407898">
        <w:rPr>
          <w:rFonts w:ascii="Century Gothic" w:hAnsi="Century Gothic" w:cs="Arial"/>
          <w:sz w:val="22"/>
          <w:szCs w:val="24"/>
        </w:rPr>
        <w:t>i</w:t>
      </w:r>
      <w:r w:rsidRPr="00407898">
        <w:rPr>
          <w:rFonts w:ascii="Century Gothic" w:hAnsi="Century Gothic" w:cs="Arial"/>
          <w:sz w:val="22"/>
          <w:szCs w:val="24"/>
        </w:rPr>
        <w:t xml:space="preserve"> annual</w:t>
      </w:r>
      <w:r w:rsidR="00CF5D21" w:rsidRPr="00407898">
        <w:rPr>
          <w:rFonts w:ascii="Century Gothic" w:hAnsi="Century Gothic" w:cs="Arial"/>
          <w:sz w:val="22"/>
          <w:szCs w:val="24"/>
        </w:rPr>
        <w:t>i</w:t>
      </w:r>
      <w:r w:rsidRPr="00407898">
        <w:rPr>
          <w:rFonts w:ascii="Century Gothic" w:hAnsi="Century Gothic" w:cs="Arial"/>
          <w:sz w:val="22"/>
          <w:szCs w:val="24"/>
        </w:rPr>
        <w:t xml:space="preserve"> su eventuali modifiche al Modello di Organizzazione,</w:t>
      </w:r>
      <w:r w:rsidR="00C26ADF">
        <w:rPr>
          <w:rFonts w:ascii="Century Gothic" w:hAnsi="Century Gothic" w:cs="Arial"/>
          <w:sz w:val="22"/>
          <w:szCs w:val="24"/>
        </w:rPr>
        <w:t xml:space="preserve"> </w:t>
      </w:r>
      <w:r w:rsidRPr="00407898">
        <w:rPr>
          <w:rFonts w:ascii="Century Gothic" w:hAnsi="Century Gothic" w:cs="Arial"/>
          <w:sz w:val="22"/>
          <w:szCs w:val="24"/>
        </w:rPr>
        <w:t>Gestione e Controllo</w:t>
      </w:r>
      <w:r w:rsidR="00620CA1" w:rsidRPr="00407898">
        <w:rPr>
          <w:rFonts w:ascii="Century Gothic" w:hAnsi="Century Gothic" w:cs="Arial"/>
          <w:sz w:val="22"/>
          <w:szCs w:val="24"/>
        </w:rPr>
        <w:t>;</w:t>
      </w:r>
    </w:p>
    <w:p w14:paraId="1C2FF6FE" w14:textId="7E23C9CE"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apposit</w:t>
      </w:r>
      <w:r w:rsidR="00CF5D21" w:rsidRPr="00407898">
        <w:rPr>
          <w:rFonts w:ascii="Century Gothic" w:hAnsi="Century Gothic" w:cs="Arial"/>
          <w:sz w:val="22"/>
          <w:szCs w:val="24"/>
        </w:rPr>
        <w:t>e</w:t>
      </w:r>
      <w:r w:rsidRPr="00407898">
        <w:rPr>
          <w:rFonts w:ascii="Century Gothic" w:hAnsi="Century Gothic" w:cs="Arial"/>
          <w:sz w:val="22"/>
          <w:szCs w:val="24"/>
        </w:rPr>
        <w:t xml:space="preserve"> informativ</w:t>
      </w:r>
      <w:r w:rsidR="00CF5D21" w:rsidRPr="00407898">
        <w:rPr>
          <w:rFonts w:ascii="Century Gothic" w:hAnsi="Century Gothic" w:cs="Arial"/>
          <w:sz w:val="22"/>
          <w:szCs w:val="24"/>
        </w:rPr>
        <w:t xml:space="preserve">e pubblicate </w:t>
      </w:r>
      <w:r w:rsidRPr="00407898">
        <w:rPr>
          <w:rFonts w:ascii="Century Gothic" w:hAnsi="Century Gothic" w:cs="Arial"/>
          <w:sz w:val="22"/>
          <w:szCs w:val="24"/>
        </w:rPr>
        <w:t xml:space="preserve">sulla </w:t>
      </w:r>
      <w:r w:rsidRPr="00C26ADF">
        <w:rPr>
          <w:rFonts w:ascii="Century Gothic" w:hAnsi="Century Gothic" w:cs="Arial"/>
          <w:i/>
          <w:sz w:val="22"/>
          <w:szCs w:val="24"/>
        </w:rPr>
        <w:t>intranet</w:t>
      </w:r>
      <w:r w:rsidRPr="00407898">
        <w:rPr>
          <w:rFonts w:ascii="Century Gothic" w:hAnsi="Century Gothic" w:cs="Arial"/>
          <w:sz w:val="22"/>
          <w:szCs w:val="24"/>
        </w:rPr>
        <w:t xml:space="preserve"> aziendale</w:t>
      </w:r>
      <w:r w:rsidR="00C26ADF">
        <w:rPr>
          <w:rFonts w:ascii="Century Gothic" w:hAnsi="Century Gothic" w:cs="Arial"/>
          <w:sz w:val="22"/>
          <w:szCs w:val="24"/>
        </w:rPr>
        <w:t>.</w:t>
      </w:r>
    </w:p>
    <w:p w14:paraId="1A00A95C" w14:textId="066B1713" w:rsidR="006B2D60" w:rsidRPr="00407898" w:rsidRDefault="006B2D60" w:rsidP="0049290D">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 xml:space="preserve">Al fine di facilitare la formazione del personale in relazione ai contenuti del Modello organizzativo e del Codice </w:t>
      </w:r>
      <w:r w:rsidR="004034DC" w:rsidRPr="00407898">
        <w:rPr>
          <w:rFonts w:ascii="Century Gothic" w:hAnsi="Century Gothic" w:cs="Arial"/>
          <w:sz w:val="22"/>
          <w:szCs w:val="24"/>
        </w:rPr>
        <w:t xml:space="preserve">di </w:t>
      </w:r>
      <w:r w:rsidR="00EB6AD1" w:rsidRPr="00407898">
        <w:rPr>
          <w:rFonts w:ascii="Century Gothic" w:hAnsi="Century Gothic" w:cs="Arial"/>
          <w:sz w:val="22"/>
          <w:szCs w:val="24"/>
        </w:rPr>
        <w:t>Etico</w:t>
      </w:r>
      <w:r w:rsidRPr="00407898">
        <w:rPr>
          <w:rFonts w:ascii="Century Gothic" w:hAnsi="Century Gothic" w:cs="Arial"/>
          <w:sz w:val="22"/>
          <w:szCs w:val="24"/>
        </w:rPr>
        <w:t xml:space="preserve">, la società </w:t>
      </w:r>
      <w:r w:rsidR="00D71E7E" w:rsidRPr="00407898">
        <w:rPr>
          <w:rFonts w:ascii="Century Gothic" w:hAnsi="Century Gothic" w:cs="Arial"/>
          <w:sz w:val="22"/>
          <w:szCs w:val="24"/>
        </w:rPr>
        <w:t>può procedere sia attraverso formazione in aula</w:t>
      </w:r>
      <w:r w:rsidR="00620CA1" w:rsidRPr="00407898">
        <w:rPr>
          <w:rFonts w:ascii="Century Gothic" w:hAnsi="Century Gothic" w:cs="Arial"/>
          <w:sz w:val="22"/>
          <w:szCs w:val="24"/>
        </w:rPr>
        <w:t>,</w:t>
      </w:r>
      <w:r w:rsidR="00D71E7E" w:rsidRPr="00407898">
        <w:rPr>
          <w:rFonts w:ascii="Century Gothic" w:hAnsi="Century Gothic" w:cs="Arial"/>
          <w:sz w:val="22"/>
          <w:szCs w:val="24"/>
        </w:rPr>
        <w:t xml:space="preserve"> che attraverso</w:t>
      </w:r>
      <w:r w:rsidRPr="00407898">
        <w:rPr>
          <w:rFonts w:ascii="Century Gothic" w:hAnsi="Century Gothic" w:cs="Arial"/>
          <w:sz w:val="22"/>
          <w:szCs w:val="24"/>
        </w:rPr>
        <w:t xml:space="preserve"> specifico programma di formazione </w:t>
      </w:r>
      <w:r w:rsidRPr="00C26ADF">
        <w:rPr>
          <w:rFonts w:ascii="Century Gothic" w:hAnsi="Century Gothic" w:cs="Arial"/>
          <w:i/>
          <w:sz w:val="22"/>
          <w:szCs w:val="24"/>
        </w:rPr>
        <w:t>on-line</w:t>
      </w:r>
      <w:r w:rsidRPr="00407898">
        <w:rPr>
          <w:rFonts w:ascii="Century Gothic" w:hAnsi="Century Gothic" w:cs="Arial"/>
          <w:sz w:val="22"/>
          <w:szCs w:val="24"/>
        </w:rPr>
        <w:t>.</w:t>
      </w:r>
    </w:p>
    <w:p w14:paraId="60B3C3E6" w14:textId="09141414" w:rsidR="006B2D60" w:rsidRPr="00C26ADF" w:rsidRDefault="006B2D60" w:rsidP="00307ED4">
      <w:pPr>
        <w:pStyle w:val="BodyText"/>
        <w:spacing w:before="120" w:line="240" w:lineRule="auto"/>
        <w:rPr>
          <w:rFonts w:ascii="Century Gothic" w:hAnsi="Century Gothic" w:cs="Arial"/>
          <w:i/>
          <w:sz w:val="22"/>
          <w:szCs w:val="24"/>
        </w:rPr>
      </w:pPr>
      <w:r w:rsidRPr="00407898">
        <w:rPr>
          <w:rFonts w:ascii="Century Gothic" w:hAnsi="Century Gothic" w:cs="Arial"/>
          <w:sz w:val="22"/>
          <w:szCs w:val="24"/>
        </w:rPr>
        <w:t>I programmi formativi e i contenuti delle note informative saranno condivisi con l’</w:t>
      </w:r>
      <w:r w:rsidRPr="00C26ADF">
        <w:rPr>
          <w:rFonts w:ascii="Century Gothic" w:hAnsi="Century Gothic" w:cs="Arial"/>
          <w:i/>
          <w:sz w:val="22"/>
          <w:szCs w:val="24"/>
        </w:rPr>
        <w:t>Organismo di Vigilanza.</w:t>
      </w:r>
    </w:p>
    <w:p w14:paraId="6B6F2A7D" w14:textId="77777777" w:rsidR="00620CA1" w:rsidRPr="00407898" w:rsidRDefault="00620CA1"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006B2D60" w:rsidRPr="00407898">
        <w:rPr>
          <w:rFonts w:ascii="Century Gothic" w:hAnsi="Century Gothic" w:cs="Arial"/>
          <w:sz w:val="22"/>
          <w:szCs w:val="24"/>
        </w:rPr>
        <w:t>a società considera la formazione</w:t>
      </w:r>
      <w:r w:rsidRPr="00407898">
        <w:rPr>
          <w:rFonts w:ascii="Century Gothic" w:hAnsi="Century Gothic" w:cs="Arial"/>
          <w:sz w:val="22"/>
          <w:szCs w:val="24"/>
        </w:rPr>
        <w:t xml:space="preserve"> specifica in materia di salute e sicurezza sul lavoro</w:t>
      </w:r>
      <w:r w:rsidR="006B2D60" w:rsidRPr="00407898">
        <w:rPr>
          <w:rFonts w:ascii="Century Gothic" w:hAnsi="Century Gothic" w:cs="Arial"/>
          <w:sz w:val="22"/>
          <w:szCs w:val="24"/>
        </w:rPr>
        <w:t xml:space="preserve"> una componente essenziale del Modello</w:t>
      </w:r>
      <w:r w:rsidRPr="00407898">
        <w:rPr>
          <w:rFonts w:ascii="Century Gothic" w:hAnsi="Century Gothic" w:cs="Arial"/>
          <w:sz w:val="22"/>
          <w:szCs w:val="24"/>
        </w:rPr>
        <w:t>.</w:t>
      </w:r>
    </w:p>
    <w:p w14:paraId="6CFC6A43" w14:textId="6252FCE2" w:rsidR="00CF5D21" w:rsidRPr="00407898" w:rsidRDefault="00620CA1"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w:t>
      </w:r>
      <w:r w:rsidR="006B2D60" w:rsidRPr="00407898">
        <w:rPr>
          <w:rFonts w:ascii="Century Gothic" w:hAnsi="Century Gothic" w:cs="Arial"/>
          <w:sz w:val="22"/>
          <w:szCs w:val="24"/>
        </w:rPr>
        <w:t>o svolgimento di compiti che possono influenzare la salute e sicurezza sul lavoro</w:t>
      </w:r>
      <w:r w:rsidRPr="00407898">
        <w:rPr>
          <w:rFonts w:ascii="Century Gothic" w:hAnsi="Century Gothic" w:cs="Arial"/>
          <w:sz w:val="22"/>
          <w:szCs w:val="24"/>
        </w:rPr>
        <w:t>,</w:t>
      </w:r>
      <w:r w:rsidR="006B2D60" w:rsidRPr="00407898">
        <w:rPr>
          <w:rFonts w:ascii="Century Gothic" w:hAnsi="Century Gothic" w:cs="Arial"/>
          <w:sz w:val="22"/>
          <w:szCs w:val="24"/>
        </w:rPr>
        <w:t xml:space="preserve"> richiede una adeguata competenza, da verificare ed alimentare attraverso la somministrazione di formazione e addestramento finalizzati ad assicurare che tutto il personale, ad ogni livello, sia consapevole dell</w:t>
      </w:r>
      <w:r w:rsidRPr="00407898">
        <w:rPr>
          <w:rFonts w:ascii="Century Gothic" w:hAnsi="Century Gothic" w:cs="Arial"/>
          <w:sz w:val="22"/>
          <w:szCs w:val="24"/>
        </w:rPr>
        <w:t>’</w:t>
      </w:r>
      <w:r w:rsidR="006B2D60" w:rsidRPr="00407898">
        <w:rPr>
          <w:rFonts w:ascii="Century Gothic" w:hAnsi="Century Gothic" w:cs="Arial"/>
          <w:sz w:val="22"/>
          <w:szCs w:val="24"/>
        </w:rPr>
        <w:t>importanza della conformità delle proprie azioni rispetto al Modello organizzativo</w:t>
      </w:r>
      <w:r w:rsidR="007C50E1" w:rsidRPr="00407898">
        <w:rPr>
          <w:rFonts w:ascii="Century Gothic" w:hAnsi="Century Gothic" w:cs="Arial"/>
          <w:sz w:val="22"/>
          <w:szCs w:val="24"/>
        </w:rPr>
        <w:t xml:space="preserve"> ed alla normativa, interna e di Gruppo, a tutela della salute e della sicurezza dei lavoratori</w:t>
      </w:r>
      <w:r w:rsidRPr="00407898">
        <w:rPr>
          <w:rFonts w:ascii="Century Gothic" w:hAnsi="Century Gothic" w:cs="Arial"/>
          <w:sz w:val="22"/>
          <w:szCs w:val="24"/>
        </w:rPr>
        <w:t>, nonché</w:t>
      </w:r>
      <w:r w:rsidR="006B2D60" w:rsidRPr="00407898">
        <w:rPr>
          <w:rFonts w:ascii="Century Gothic" w:hAnsi="Century Gothic" w:cs="Arial"/>
          <w:sz w:val="22"/>
          <w:szCs w:val="24"/>
        </w:rPr>
        <w:t xml:space="preserve"> delle possibili conseguenze dovute a comportamenti che si discostino dalle regole dettate </w:t>
      </w:r>
      <w:r w:rsidRPr="00407898">
        <w:rPr>
          <w:rFonts w:ascii="Century Gothic" w:hAnsi="Century Gothic" w:cs="Arial"/>
          <w:sz w:val="22"/>
          <w:szCs w:val="24"/>
        </w:rPr>
        <w:t>nello stesso</w:t>
      </w:r>
      <w:r w:rsidR="006B2D60" w:rsidRPr="00407898">
        <w:rPr>
          <w:rFonts w:ascii="Century Gothic" w:hAnsi="Century Gothic" w:cs="Arial"/>
          <w:sz w:val="22"/>
          <w:szCs w:val="24"/>
        </w:rPr>
        <w:t>.</w:t>
      </w:r>
    </w:p>
    <w:p w14:paraId="2A8572FE" w14:textId="6D9B2E12"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Ciascun lavoratore deve ricevere una formazione sufficiente ed adeguata con particolare riferimento al proprio posto di lavoro ed alle proprie mansioni. Questa deve avvenire in occasione dell’assunzione, del trasferimento o cambiamento di mansioni</w:t>
      </w:r>
      <w:r w:rsidR="00620CA1" w:rsidRPr="00407898">
        <w:rPr>
          <w:rFonts w:ascii="Century Gothic" w:hAnsi="Century Gothic" w:cs="Arial"/>
          <w:sz w:val="22"/>
          <w:szCs w:val="24"/>
        </w:rPr>
        <w:t>,</w:t>
      </w:r>
      <w:r w:rsidRPr="00407898">
        <w:rPr>
          <w:rFonts w:ascii="Century Gothic" w:hAnsi="Century Gothic" w:cs="Arial"/>
          <w:sz w:val="22"/>
          <w:szCs w:val="24"/>
        </w:rPr>
        <w:t xml:space="preserve"> o dell’introduzione di nuove attrezzature di lavoro</w:t>
      </w:r>
      <w:r w:rsidR="00620CA1" w:rsidRPr="00407898">
        <w:rPr>
          <w:rFonts w:ascii="Century Gothic" w:hAnsi="Century Gothic" w:cs="Arial"/>
          <w:sz w:val="22"/>
          <w:szCs w:val="24"/>
        </w:rPr>
        <w:t>,</w:t>
      </w:r>
      <w:r w:rsidRPr="00407898">
        <w:rPr>
          <w:rFonts w:ascii="Century Gothic" w:hAnsi="Century Gothic" w:cs="Arial"/>
          <w:sz w:val="22"/>
          <w:szCs w:val="24"/>
        </w:rPr>
        <w:t xml:space="preserve"> nuove tecnologie, nuove sostanze</w:t>
      </w:r>
      <w:r w:rsidR="00620CA1" w:rsidRPr="00407898">
        <w:rPr>
          <w:rFonts w:ascii="Century Gothic" w:hAnsi="Century Gothic" w:cs="Arial"/>
          <w:sz w:val="22"/>
          <w:szCs w:val="24"/>
        </w:rPr>
        <w:t>,</w:t>
      </w:r>
      <w:r w:rsidRPr="00407898">
        <w:rPr>
          <w:rFonts w:ascii="Century Gothic" w:hAnsi="Century Gothic" w:cs="Arial"/>
          <w:sz w:val="22"/>
          <w:szCs w:val="24"/>
        </w:rPr>
        <w:t xml:space="preserve"> e</w:t>
      </w:r>
      <w:r w:rsidR="00C26ADF">
        <w:rPr>
          <w:rFonts w:ascii="Century Gothic" w:hAnsi="Century Gothic" w:cs="Arial"/>
          <w:sz w:val="22"/>
          <w:szCs w:val="24"/>
        </w:rPr>
        <w:t>c</w:t>
      </w:r>
      <w:r w:rsidR="00110C4F" w:rsidRPr="00407898">
        <w:rPr>
          <w:rFonts w:ascii="Century Gothic" w:hAnsi="Century Gothic" w:cs="Arial"/>
          <w:sz w:val="22"/>
          <w:szCs w:val="24"/>
        </w:rPr>
        <w:t>c.</w:t>
      </w:r>
    </w:p>
    <w:p w14:paraId="5C994E6B" w14:textId="5C3ABD35" w:rsidR="00BB2303" w:rsidRPr="00407898" w:rsidRDefault="007C271D" w:rsidP="00307ED4">
      <w:pPr>
        <w:pStyle w:val="BodyText"/>
        <w:spacing w:before="120" w:line="240" w:lineRule="auto"/>
        <w:rPr>
          <w:rFonts w:ascii="Century Gothic" w:hAnsi="Century Gothic" w:cs="Arial"/>
          <w:sz w:val="22"/>
          <w:szCs w:val="24"/>
        </w:rPr>
      </w:pPr>
      <w:r>
        <w:rPr>
          <w:rFonts w:ascii="Century Gothic" w:hAnsi="Century Gothic" w:cs="Arial"/>
          <w:sz w:val="22"/>
          <w:szCs w:val="24"/>
        </w:rPr>
        <w:t xml:space="preserve">DIS ITALIA </w:t>
      </w:r>
      <w:r w:rsidR="00BB2303" w:rsidRPr="00407898">
        <w:rPr>
          <w:rFonts w:ascii="Century Gothic" w:hAnsi="Century Gothic" w:cs="Arial"/>
          <w:sz w:val="22"/>
          <w:szCs w:val="24"/>
        </w:rPr>
        <w:t xml:space="preserve">consegna al personale neo-assunto </w:t>
      </w:r>
      <w:r w:rsidR="00DC2243" w:rsidRPr="00407898">
        <w:rPr>
          <w:rFonts w:ascii="Century Gothic" w:hAnsi="Century Gothic" w:cs="Arial"/>
          <w:sz w:val="22"/>
          <w:szCs w:val="24"/>
        </w:rPr>
        <w:t xml:space="preserve">un </w:t>
      </w:r>
      <w:r w:rsidR="00DC2243" w:rsidRPr="00C26ADF">
        <w:rPr>
          <w:rFonts w:ascii="Century Gothic" w:hAnsi="Century Gothic" w:cs="Arial"/>
          <w:i/>
          <w:sz w:val="22"/>
          <w:szCs w:val="24"/>
        </w:rPr>
        <w:t>welcome-</w:t>
      </w:r>
      <w:r w:rsidR="001236BF" w:rsidRPr="00C26ADF">
        <w:rPr>
          <w:rFonts w:ascii="Century Gothic" w:hAnsi="Century Gothic" w:cs="Arial"/>
          <w:i/>
          <w:sz w:val="22"/>
          <w:szCs w:val="24"/>
        </w:rPr>
        <w:t>p</w:t>
      </w:r>
      <w:r w:rsidR="00BB2303" w:rsidRPr="00C26ADF">
        <w:rPr>
          <w:rFonts w:ascii="Century Gothic" w:hAnsi="Century Gothic" w:cs="Arial"/>
          <w:i/>
          <w:sz w:val="22"/>
          <w:szCs w:val="24"/>
        </w:rPr>
        <w:t>ackage</w:t>
      </w:r>
      <w:r w:rsidR="00BB2303" w:rsidRPr="00407898">
        <w:rPr>
          <w:rFonts w:ascii="Century Gothic" w:hAnsi="Century Gothic" w:cs="Arial"/>
          <w:sz w:val="22"/>
          <w:szCs w:val="24"/>
        </w:rPr>
        <w:t xml:space="preserve"> contenente i rifer</w:t>
      </w:r>
      <w:r w:rsidR="00C26ADF">
        <w:rPr>
          <w:rFonts w:ascii="Century Gothic" w:hAnsi="Century Gothic" w:cs="Arial"/>
          <w:sz w:val="22"/>
          <w:szCs w:val="24"/>
        </w:rPr>
        <w:t>i</w:t>
      </w:r>
      <w:r w:rsidR="00BB2303" w:rsidRPr="00407898">
        <w:rPr>
          <w:rFonts w:ascii="Century Gothic" w:hAnsi="Century Gothic" w:cs="Arial"/>
          <w:sz w:val="22"/>
          <w:szCs w:val="24"/>
        </w:rPr>
        <w:t>menti del Modello organizzativo</w:t>
      </w:r>
      <w:r w:rsidR="00110C4F" w:rsidRPr="00407898">
        <w:rPr>
          <w:rFonts w:ascii="Century Gothic" w:hAnsi="Century Gothic" w:cs="Arial"/>
          <w:sz w:val="22"/>
          <w:szCs w:val="24"/>
        </w:rPr>
        <w:t>, Parte generale, Parte speciale e Codice E</w:t>
      </w:r>
      <w:r w:rsidR="001236BF" w:rsidRPr="00407898">
        <w:rPr>
          <w:rFonts w:ascii="Century Gothic" w:hAnsi="Century Gothic" w:cs="Arial"/>
          <w:sz w:val="22"/>
          <w:szCs w:val="24"/>
        </w:rPr>
        <w:t>tico</w:t>
      </w:r>
      <w:r w:rsidR="00C26ADF">
        <w:rPr>
          <w:rFonts w:ascii="Century Gothic" w:hAnsi="Century Gothic" w:cs="Arial"/>
          <w:sz w:val="22"/>
          <w:szCs w:val="24"/>
        </w:rPr>
        <w:t>.</w:t>
      </w:r>
    </w:p>
    <w:p w14:paraId="0062380A"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La società procederà alla formazione secondo i fabbisogni rilevati periodicamente.</w:t>
      </w:r>
    </w:p>
    <w:p w14:paraId="530C90F4" w14:textId="77777777" w:rsidR="006B2D60" w:rsidRPr="00407898" w:rsidRDefault="006B2D60" w:rsidP="00307ED4">
      <w:pPr>
        <w:pStyle w:val="BodyText"/>
        <w:spacing w:before="120" w:line="240" w:lineRule="auto"/>
        <w:rPr>
          <w:rFonts w:ascii="Century Gothic" w:hAnsi="Century Gothic" w:cs="Arial"/>
          <w:sz w:val="22"/>
          <w:szCs w:val="24"/>
        </w:rPr>
      </w:pPr>
    </w:p>
    <w:p w14:paraId="3CB9C3B7" w14:textId="5A5D884B" w:rsidR="006B2D60" w:rsidRPr="0049290D" w:rsidRDefault="00C26ADF" w:rsidP="0049290D">
      <w:pPr>
        <w:pStyle w:val="Heading2"/>
        <w:numPr>
          <w:ilvl w:val="0"/>
          <w:numId w:val="0"/>
        </w:numPr>
        <w:spacing w:before="120" w:line="240" w:lineRule="auto"/>
        <w:rPr>
          <w:rFonts w:ascii="Century Gothic" w:hAnsi="Century Gothic"/>
          <w:sz w:val="24"/>
          <w:szCs w:val="24"/>
        </w:rPr>
      </w:pPr>
      <w:bookmarkStart w:id="155" w:name="_Toc78094776"/>
      <w:bookmarkStart w:id="156" w:name="_Toc324859477"/>
      <w:bookmarkStart w:id="157" w:name="_Toc144736353"/>
      <w:r w:rsidRPr="0049290D">
        <w:rPr>
          <w:rFonts w:ascii="Century Gothic" w:hAnsi="Century Gothic"/>
          <w:sz w:val="24"/>
          <w:szCs w:val="24"/>
        </w:rPr>
        <w:t xml:space="preserve">7.2 </w:t>
      </w:r>
      <w:r w:rsidR="006B2D60" w:rsidRPr="0049290D">
        <w:rPr>
          <w:rFonts w:ascii="Century Gothic" w:hAnsi="Century Gothic"/>
          <w:sz w:val="24"/>
          <w:szCs w:val="24"/>
        </w:rPr>
        <w:t>Informativa a collaboratori esterni</w:t>
      </w:r>
      <w:bookmarkEnd w:id="155"/>
      <w:bookmarkEnd w:id="156"/>
      <w:bookmarkEnd w:id="157"/>
    </w:p>
    <w:p w14:paraId="44DB2E59" w14:textId="3A0E9057" w:rsidR="00B322F5"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Nelle lettere di incarico ai soggetti esterni (</w:t>
      </w:r>
      <w:r w:rsidR="00D71E7E" w:rsidRPr="00407898">
        <w:rPr>
          <w:rFonts w:ascii="Century Gothic" w:hAnsi="Century Gothic" w:cs="Arial"/>
          <w:sz w:val="22"/>
          <w:szCs w:val="24"/>
        </w:rPr>
        <w:t>ad es. agenti</w:t>
      </w:r>
      <w:r w:rsidRPr="00407898">
        <w:rPr>
          <w:rFonts w:ascii="Century Gothic" w:hAnsi="Century Gothic" w:cs="Arial"/>
          <w:sz w:val="22"/>
          <w:szCs w:val="24"/>
        </w:rPr>
        <w:t xml:space="preserve">, collaboratori, fornitori di beni o servizi), saranno allegate apposite note informative in merito all’applicazione del Modello di Organizzazione, Gestione e Controllo e al rispetto del Codice </w:t>
      </w:r>
      <w:r w:rsidR="00EB6AD1" w:rsidRPr="00407898">
        <w:rPr>
          <w:rFonts w:ascii="Century Gothic" w:hAnsi="Century Gothic" w:cs="Arial"/>
          <w:sz w:val="22"/>
          <w:szCs w:val="24"/>
        </w:rPr>
        <w:t>Etico</w:t>
      </w:r>
      <w:r w:rsidRPr="00407898">
        <w:rPr>
          <w:rFonts w:ascii="Century Gothic" w:hAnsi="Century Gothic" w:cs="Arial"/>
          <w:sz w:val="22"/>
          <w:szCs w:val="24"/>
        </w:rPr>
        <w:t xml:space="preserve">. Nei contratti di fornitura o collaborazione (agenzia, </w:t>
      </w:r>
      <w:r w:rsidRPr="00C26ADF">
        <w:rPr>
          <w:rFonts w:ascii="Century Gothic" w:hAnsi="Century Gothic" w:cs="Arial"/>
          <w:i/>
          <w:sz w:val="22"/>
          <w:szCs w:val="24"/>
        </w:rPr>
        <w:t>partnership</w:t>
      </w:r>
      <w:r w:rsidRPr="00407898">
        <w:rPr>
          <w:rFonts w:ascii="Century Gothic" w:hAnsi="Century Gothic" w:cs="Arial"/>
          <w:sz w:val="22"/>
          <w:szCs w:val="24"/>
        </w:rPr>
        <w:t>, ecc.) saranno inoltre inserite specifiche clausole che facciano esplicito riferimento al rispett</w:t>
      </w:r>
      <w:r w:rsidR="000B1EE9" w:rsidRPr="00407898">
        <w:rPr>
          <w:rFonts w:ascii="Century Gothic" w:hAnsi="Century Gothic" w:cs="Arial"/>
          <w:sz w:val="22"/>
          <w:szCs w:val="24"/>
        </w:rPr>
        <w:t>o delle disposizioni del Codice</w:t>
      </w:r>
      <w:r w:rsidR="00790A98" w:rsidRPr="00407898">
        <w:rPr>
          <w:rFonts w:ascii="Century Gothic" w:hAnsi="Century Gothic" w:cs="Arial"/>
          <w:sz w:val="22"/>
          <w:szCs w:val="24"/>
        </w:rPr>
        <w:t xml:space="preserve"> Etico </w:t>
      </w:r>
      <w:r w:rsidR="00C26ADF">
        <w:rPr>
          <w:rFonts w:ascii="Century Gothic" w:hAnsi="Century Gothic" w:cs="Arial"/>
          <w:sz w:val="22"/>
          <w:szCs w:val="24"/>
        </w:rPr>
        <w:t xml:space="preserve">e </w:t>
      </w:r>
      <w:r w:rsidRPr="00407898">
        <w:rPr>
          <w:rFonts w:ascii="Century Gothic" w:hAnsi="Century Gothic" w:cs="Arial"/>
          <w:sz w:val="22"/>
          <w:szCs w:val="24"/>
        </w:rPr>
        <w:t>che prevedano, in ipotesi di violazione, la diffida al puntuale rispetto delle disposizioni predette, ovvero l’applicazione di penali o, ancora, la risoluzione del rapporto contrattuale.</w:t>
      </w:r>
      <w:bookmarkStart w:id="158" w:name="_Toc78094777"/>
    </w:p>
    <w:p w14:paraId="18ED5656" w14:textId="77777777" w:rsidR="0049290D" w:rsidRPr="00407898" w:rsidRDefault="0049290D" w:rsidP="00307ED4">
      <w:pPr>
        <w:spacing w:before="120" w:line="240" w:lineRule="auto"/>
        <w:rPr>
          <w:rFonts w:ascii="Century Gothic" w:hAnsi="Century Gothic"/>
          <w:sz w:val="22"/>
          <w:szCs w:val="24"/>
        </w:rPr>
      </w:pPr>
    </w:p>
    <w:p w14:paraId="079370E1" w14:textId="77777777" w:rsidR="00495B0F" w:rsidRPr="00407898" w:rsidRDefault="006B2D60" w:rsidP="00307ED4">
      <w:pPr>
        <w:pStyle w:val="Heading1"/>
        <w:spacing w:before="120" w:line="240" w:lineRule="auto"/>
        <w:rPr>
          <w:rFonts w:ascii="Century Gothic" w:hAnsi="Century Gothic"/>
          <w:sz w:val="24"/>
        </w:rPr>
      </w:pPr>
      <w:bookmarkStart w:id="159" w:name="_Toc324859478"/>
      <w:bookmarkStart w:id="160" w:name="_Toc144736354"/>
      <w:r w:rsidRPr="00407898">
        <w:rPr>
          <w:rFonts w:ascii="Century Gothic" w:hAnsi="Century Gothic"/>
          <w:sz w:val="24"/>
        </w:rPr>
        <w:t xml:space="preserve">Sistema </w:t>
      </w:r>
      <w:bookmarkEnd w:id="158"/>
      <w:r w:rsidR="00E43F09" w:rsidRPr="00407898">
        <w:rPr>
          <w:rFonts w:ascii="Century Gothic" w:hAnsi="Century Gothic"/>
          <w:sz w:val="24"/>
        </w:rPr>
        <w:t>sanzionatorio</w:t>
      </w:r>
      <w:bookmarkEnd w:id="159"/>
      <w:bookmarkEnd w:id="160"/>
    </w:p>
    <w:p w14:paraId="3AE802EC" w14:textId="77777777" w:rsidR="00CD0228" w:rsidRPr="00407898" w:rsidRDefault="00CD0228" w:rsidP="00307ED4">
      <w:pPr>
        <w:keepNext/>
        <w:spacing w:before="120" w:line="240" w:lineRule="auto"/>
        <w:outlineLvl w:val="1"/>
        <w:rPr>
          <w:rFonts w:ascii="Century Gothic" w:hAnsi="Century Gothic"/>
          <w:b/>
          <w:bCs/>
          <w:vanish/>
          <w:sz w:val="22"/>
          <w:szCs w:val="24"/>
        </w:rPr>
      </w:pPr>
      <w:bookmarkStart w:id="161" w:name="_Toc324859294"/>
      <w:bookmarkStart w:id="162" w:name="_Toc324859363"/>
      <w:bookmarkStart w:id="163" w:name="_Toc324859421"/>
      <w:bookmarkStart w:id="164" w:name="_Toc324859479"/>
      <w:bookmarkStart w:id="165" w:name="_Toc499044379"/>
      <w:bookmarkStart w:id="166" w:name="_Toc499044503"/>
      <w:bookmarkStart w:id="167" w:name="_Toc499044544"/>
      <w:bookmarkStart w:id="168" w:name="_Toc954942"/>
      <w:bookmarkStart w:id="169" w:name="_Toc954990"/>
      <w:bookmarkEnd w:id="161"/>
      <w:bookmarkEnd w:id="162"/>
      <w:bookmarkEnd w:id="163"/>
      <w:bookmarkEnd w:id="164"/>
      <w:bookmarkEnd w:id="165"/>
      <w:bookmarkEnd w:id="166"/>
      <w:bookmarkEnd w:id="167"/>
      <w:bookmarkEnd w:id="168"/>
      <w:bookmarkEnd w:id="169"/>
    </w:p>
    <w:p w14:paraId="28C564FC" w14:textId="5251C16A" w:rsidR="00E43F09" w:rsidRPr="0049290D" w:rsidRDefault="00441216" w:rsidP="0049290D">
      <w:pPr>
        <w:pStyle w:val="Heading2"/>
        <w:numPr>
          <w:ilvl w:val="0"/>
          <w:numId w:val="0"/>
        </w:numPr>
        <w:spacing w:before="120" w:line="240" w:lineRule="auto"/>
        <w:rPr>
          <w:rFonts w:ascii="Century Gothic" w:hAnsi="Century Gothic"/>
          <w:sz w:val="24"/>
          <w:szCs w:val="24"/>
        </w:rPr>
      </w:pPr>
      <w:bookmarkStart w:id="170" w:name="_Toc324859480"/>
      <w:r w:rsidRPr="00407898">
        <w:rPr>
          <w:rFonts w:ascii="Century Gothic" w:hAnsi="Century Gothic"/>
          <w:sz w:val="22"/>
          <w:szCs w:val="24"/>
        </w:rPr>
        <w:t xml:space="preserve"> </w:t>
      </w:r>
      <w:bookmarkStart w:id="171" w:name="_Toc144736355"/>
      <w:r w:rsidR="00C26ADF" w:rsidRPr="0049290D">
        <w:rPr>
          <w:rFonts w:ascii="Century Gothic" w:hAnsi="Century Gothic"/>
          <w:sz w:val="24"/>
          <w:szCs w:val="24"/>
        </w:rPr>
        <w:t xml:space="preserve">8.1 </w:t>
      </w:r>
      <w:r w:rsidR="00E43F09" w:rsidRPr="0049290D">
        <w:rPr>
          <w:rFonts w:ascii="Century Gothic" w:hAnsi="Century Gothic"/>
          <w:sz w:val="24"/>
          <w:szCs w:val="24"/>
        </w:rPr>
        <w:t>Sistema disciplinare</w:t>
      </w:r>
      <w:bookmarkEnd w:id="170"/>
      <w:bookmarkEnd w:id="171"/>
    </w:p>
    <w:p w14:paraId="57ADCAE1" w14:textId="7FB6A8B9" w:rsidR="00930752"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Un punto qualificante nella costruzione del Modello di Organizzazione,</w:t>
      </w:r>
      <w:r w:rsidR="00AE4667">
        <w:rPr>
          <w:rFonts w:ascii="Century Gothic" w:hAnsi="Century Gothic" w:cs="Arial"/>
          <w:sz w:val="22"/>
          <w:szCs w:val="24"/>
        </w:rPr>
        <w:t xml:space="preserve"> </w:t>
      </w:r>
      <w:r w:rsidRPr="00407898">
        <w:rPr>
          <w:rFonts w:ascii="Century Gothic" w:hAnsi="Century Gothic" w:cs="Arial"/>
          <w:sz w:val="22"/>
          <w:szCs w:val="24"/>
        </w:rPr>
        <w:t xml:space="preserve">Gestione e Controllo di cui al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è costituito dalla predisposizione di un adeguato sistema disciplinare</w:t>
      </w:r>
      <w:r w:rsidR="00B33C50" w:rsidRPr="00407898">
        <w:rPr>
          <w:rFonts w:ascii="Century Gothic" w:hAnsi="Century Gothic" w:cs="Arial"/>
          <w:sz w:val="22"/>
          <w:szCs w:val="24"/>
        </w:rPr>
        <w:t>, che sia</w:t>
      </w:r>
      <w:r w:rsidRPr="00407898">
        <w:rPr>
          <w:rFonts w:ascii="Century Gothic" w:hAnsi="Century Gothic" w:cs="Arial"/>
          <w:sz w:val="22"/>
          <w:szCs w:val="24"/>
        </w:rPr>
        <w:t xml:space="preserve"> idoneo a sanzionare il mancato rispetto delle misure indicate nel </w:t>
      </w:r>
      <w:r w:rsidRPr="00407898">
        <w:rPr>
          <w:rFonts w:ascii="Century Gothic" w:hAnsi="Century Gothic" w:cs="Arial"/>
          <w:sz w:val="22"/>
          <w:szCs w:val="24"/>
        </w:rPr>
        <w:lastRenderedPageBreak/>
        <w:t>Modello</w:t>
      </w:r>
      <w:r w:rsidR="00B33C50" w:rsidRPr="00407898">
        <w:rPr>
          <w:rFonts w:ascii="Century Gothic" w:hAnsi="Century Gothic" w:cs="Arial"/>
          <w:sz w:val="22"/>
          <w:szCs w:val="24"/>
        </w:rPr>
        <w:t xml:space="preserve"> stesso</w:t>
      </w:r>
      <w:r w:rsidR="00A15ABD" w:rsidRPr="00407898">
        <w:rPr>
          <w:rFonts w:ascii="Century Gothic" w:hAnsi="Century Gothic" w:cs="Arial"/>
          <w:sz w:val="22"/>
          <w:szCs w:val="24"/>
        </w:rPr>
        <w:t>, nel Codice</w:t>
      </w:r>
      <w:r w:rsidR="00790A98" w:rsidRPr="00407898">
        <w:rPr>
          <w:rFonts w:ascii="Century Gothic" w:hAnsi="Century Gothic" w:cs="Arial"/>
          <w:sz w:val="22"/>
          <w:szCs w:val="24"/>
        </w:rPr>
        <w:t xml:space="preserve"> Etico </w:t>
      </w:r>
      <w:r w:rsidR="00DC2243" w:rsidRPr="00407898">
        <w:rPr>
          <w:rFonts w:ascii="Century Gothic" w:hAnsi="Century Gothic" w:cs="Arial"/>
          <w:sz w:val="22"/>
          <w:szCs w:val="24"/>
        </w:rPr>
        <w:t xml:space="preserve">e </w:t>
      </w:r>
      <w:r w:rsidR="00CA2889" w:rsidRPr="00407898">
        <w:rPr>
          <w:rFonts w:ascii="Century Gothic" w:hAnsi="Century Gothic" w:cs="Arial"/>
          <w:sz w:val="22"/>
          <w:szCs w:val="24"/>
        </w:rPr>
        <w:t>nella normativa interna vigente (</w:t>
      </w:r>
      <w:r w:rsidR="00CA2889" w:rsidRPr="00407898">
        <w:rPr>
          <w:rFonts w:ascii="Century Gothic" w:hAnsi="Century Gothic" w:cs="Arial"/>
          <w:i/>
          <w:iCs/>
          <w:sz w:val="22"/>
          <w:szCs w:val="24"/>
        </w:rPr>
        <w:t>policy</w:t>
      </w:r>
      <w:r w:rsidR="00CA2889" w:rsidRPr="00407898">
        <w:rPr>
          <w:rFonts w:ascii="Century Gothic" w:hAnsi="Century Gothic" w:cs="Arial"/>
          <w:sz w:val="22"/>
          <w:szCs w:val="24"/>
        </w:rPr>
        <w:t xml:space="preserve"> aziendali, </w:t>
      </w:r>
      <w:r w:rsidR="00B33C50" w:rsidRPr="00407898">
        <w:rPr>
          <w:rFonts w:ascii="Century Gothic" w:hAnsi="Century Gothic" w:cs="Arial"/>
          <w:sz w:val="22"/>
          <w:szCs w:val="24"/>
        </w:rPr>
        <w:t>procedure organizzative</w:t>
      </w:r>
      <w:r w:rsidR="00CA2889" w:rsidRPr="00407898">
        <w:rPr>
          <w:rFonts w:ascii="Century Gothic" w:hAnsi="Century Gothic" w:cs="Arial"/>
          <w:sz w:val="22"/>
          <w:szCs w:val="24"/>
        </w:rPr>
        <w:t>, procure e deleghe in essere).</w:t>
      </w:r>
    </w:p>
    <w:p w14:paraId="414D0569" w14:textId="786F3586" w:rsidR="00930752"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Oggetto di sanzione sono in particolare</w:t>
      </w:r>
      <w:r w:rsidR="00C26ADF">
        <w:rPr>
          <w:rFonts w:ascii="Century Gothic" w:hAnsi="Century Gothic" w:cs="Arial"/>
          <w:sz w:val="22"/>
          <w:szCs w:val="24"/>
        </w:rPr>
        <w:t>:</w:t>
      </w:r>
    </w:p>
    <w:p w14:paraId="42D567A8" w14:textId="1240C093" w:rsidR="00930752" w:rsidRPr="00407898" w:rsidRDefault="00930752"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 </w:t>
      </w:r>
      <w:r w:rsidR="006B2D60" w:rsidRPr="00407898">
        <w:rPr>
          <w:rFonts w:ascii="Century Gothic" w:hAnsi="Century Gothic" w:cs="Arial"/>
          <w:sz w:val="22"/>
          <w:szCs w:val="24"/>
        </w:rPr>
        <w:t xml:space="preserve">le violazioni del Modello commesse dai soggetti posti in posizione “apicale”, in quanto titolari di funzioni di rappresentanza, di amministrazione e di direzione dell’ente o di una sua unità organizzativa dotata di autonomia finanziaria e funzionale, ovvero titolari del potere, anche solo di fatto, di gestione </w:t>
      </w:r>
      <w:r w:rsidR="00C26ADF">
        <w:rPr>
          <w:rFonts w:ascii="Century Gothic" w:hAnsi="Century Gothic" w:cs="Arial"/>
          <w:sz w:val="22"/>
          <w:szCs w:val="24"/>
        </w:rPr>
        <w:t>e</w:t>
      </w:r>
      <w:r w:rsidR="006B2D60" w:rsidRPr="00407898">
        <w:rPr>
          <w:rFonts w:ascii="Century Gothic" w:hAnsi="Century Gothic" w:cs="Arial"/>
          <w:sz w:val="22"/>
          <w:szCs w:val="24"/>
        </w:rPr>
        <w:t xml:space="preserve"> di controllo dell’ente;</w:t>
      </w:r>
    </w:p>
    <w:p w14:paraId="0FF6820F" w14:textId="77777777" w:rsidR="009A4E28" w:rsidRPr="00407898" w:rsidRDefault="00930752"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w:t>
      </w:r>
      <w:r w:rsidR="006B2D60" w:rsidRPr="00407898">
        <w:rPr>
          <w:rFonts w:ascii="Century Gothic" w:hAnsi="Century Gothic" w:cs="Arial"/>
          <w:sz w:val="22"/>
          <w:szCs w:val="24"/>
        </w:rPr>
        <w:t xml:space="preserve"> le violazioni del Modello commesse dai componenti degli organi di controllo; </w:t>
      </w:r>
    </w:p>
    <w:p w14:paraId="7B709654" w14:textId="6611E684" w:rsidR="006B2D60" w:rsidRDefault="00930752"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w:t>
      </w:r>
      <w:r w:rsidR="00C26ADF">
        <w:rPr>
          <w:rFonts w:ascii="Century Gothic" w:hAnsi="Century Gothic" w:cs="Arial"/>
          <w:sz w:val="22"/>
          <w:szCs w:val="24"/>
        </w:rPr>
        <w:t xml:space="preserve"> </w:t>
      </w:r>
      <w:r w:rsidR="006B2D60" w:rsidRPr="00407898">
        <w:rPr>
          <w:rFonts w:ascii="Century Gothic" w:hAnsi="Century Gothic" w:cs="Arial"/>
          <w:sz w:val="22"/>
          <w:szCs w:val="24"/>
        </w:rPr>
        <w:t>le violazioni perpetrate dai soggetti sottoposti all’altrui direzione o vigilanza</w:t>
      </w:r>
      <w:r w:rsidR="00B33C50" w:rsidRPr="00407898">
        <w:rPr>
          <w:rFonts w:ascii="Century Gothic" w:hAnsi="Century Gothic" w:cs="Arial"/>
          <w:sz w:val="22"/>
          <w:szCs w:val="24"/>
        </w:rPr>
        <w:t>,</w:t>
      </w:r>
      <w:r w:rsidR="006B2D60" w:rsidRPr="00407898">
        <w:rPr>
          <w:rFonts w:ascii="Century Gothic" w:hAnsi="Century Gothic" w:cs="Arial"/>
          <w:sz w:val="22"/>
          <w:szCs w:val="24"/>
        </w:rPr>
        <w:t xml:space="preserve"> o operanti in nome e/o per conto della Società</w:t>
      </w:r>
      <w:r w:rsidR="00B16057">
        <w:rPr>
          <w:rFonts w:ascii="Century Gothic" w:hAnsi="Century Gothic" w:cs="Arial"/>
          <w:sz w:val="22"/>
          <w:szCs w:val="24"/>
        </w:rPr>
        <w:t>;</w:t>
      </w:r>
      <w:bookmarkStart w:id="172" w:name="_Hlk122445811"/>
    </w:p>
    <w:p w14:paraId="3E01F773" w14:textId="77A3D914" w:rsidR="009D66F3" w:rsidRPr="00407898" w:rsidRDefault="009D66F3" w:rsidP="00307ED4">
      <w:pPr>
        <w:pStyle w:val="BodyText"/>
        <w:spacing w:before="120" w:line="240" w:lineRule="auto"/>
        <w:rPr>
          <w:rFonts w:ascii="Century Gothic" w:hAnsi="Century Gothic" w:cs="Arial"/>
          <w:sz w:val="22"/>
          <w:szCs w:val="24"/>
        </w:rPr>
      </w:pPr>
      <w:r>
        <w:rPr>
          <w:rFonts w:ascii="Century Gothic" w:hAnsi="Century Gothic" w:cs="Arial"/>
          <w:sz w:val="22"/>
          <w:szCs w:val="24"/>
        </w:rPr>
        <w:t xml:space="preserve">- </w:t>
      </w:r>
      <w:r w:rsidRPr="001625F2">
        <w:rPr>
          <w:rFonts w:ascii="Century Gothic" w:hAnsi="Century Gothic" w:cs="Arial"/>
          <w:sz w:val="22"/>
          <w:szCs w:val="24"/>
        </w:rPr>
        <w:t>le violazioni in materia di Whistleblowing, come di seguito meglio specificate.</w:t>
      </w:r>
    </w:p>
    <w:bookmarkEnd w:id="172"/>
    <w:p w14:paraId="29440223" w14:textId="1CF5A3AA"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 xml:space="preserve">Tali violazioni ledono il rapporto di fiducia instaurato con l’ente e costituiscono altresì una violazione degli obblighi di diligenza e fedeltà del lavoratore di cui agli artt. 2104 e 2105 </w:t>
      </w:r>
      <w:proofErr w:type="gramStart"/>
      <w:r w:rsidRPr="00407898">
        <w:rPr>
          <w:rFonts w:ascii="Century Gothic" w:hAnsi="Century Gothic" w:cs="Arial"/>
          <w:sz w:val="22"/>
          <w:szCs w:val="24"/>
        </w:rPr>
        <w:t>cc.</w:t>
      </w:r>
      <w:r w:rsidR="00686161">
        <w:rPr>
          <w:rFonts w:ascii="Century Gothic" w:hAnsi="Century Gothic" w:cs="Arial"/>
          <w:sz w:val="22"/>
          <w:szCs w:val="24"/>
        </w:rPr>
        <w:t>.</w:t>
      </w:r>
      <w:proofErr w:type="gramEnd"/>
    </w:p>
    <w:p w14:paraId="38A8F454" w14:textId="257B0154"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Pertanto, poiché le regole imposte dal Modello</w:t>
      </w:r>
      <w:r w:rsidR="00CA2889" w:rsidRPr="00407898">
        <w:rPr>
          <w:rFonts w:ascii="Century Gothic" w:hAnsi="Century Gothic" w:cs="Arial"/>
          <w:sz w:val="22"/>
          <w:szCs w:val="24"/>
        </w:rPr>
        <w:t>,</w:t>
      </w:r>
      <w:r w:rsidRPr="00407898">
        <w:rPr>
          <w:rFonts w:ascii="Century Gothic" w:hAnsi="Century Gothic" w:cs="Arial"/>
          <w:sz w:val="22"/>
          <w:szCs w:val="24"/>
        </w:rPr>
        <w:t xml:space="preserve"> dal Codice </w:t>
      </w:r>
      <w:r w:rsidR="00790A98" w:rsidRPr="00407898">
        <w:rPr>
          <w:rFonts w:ascii="Century Gothic" w:hAnsi="Century Gothic" w:cs="Arial"/>
          <w:sz w:val="22"/>
          <w:szCs w:val="24"/>
        </w:rPr>
        <w:t>Etico</w:t>
      </w:r>
      <w:r w:rsidR="00CA2889" w:rsidRPr="00407898">
        <w:rPr>
          <w:rFonts w:ascii="Century Gothic" w:hAnsi="Century Gothic" w:cs="Arial"/>
          <w:sz w:val="22"/>
          <w:szCs w:val="24"/>
        </w:rPr>
        <w:t xml:space="preserve"> e dalla normativa interna</w:t>
      </w:r>
      <w:r w:rsidR="00E7502A" w:rsidRPr="00407898">
        <w:rPr>
          <w:rFonts w:ascii="Century Gothic" w:hAnsi="Century Gothic" w:cs="Arial"/>
          <w:sz w:val="22"/>
          <w:szCs w:val="24"/>
        </w:rPr>
        <w:t xml:space="preserve"> </w:t>
      </w:r>
      <w:r w:rsidRPr="00407898">
        <w:rPr>
          <w:rFonts w:ascii="Century Gothic" w:hAnsi="Century Gothic" w:cs="Arial"/>
          <w:sz w:val="22"/>
          <w:szCs w:val="24"/>
        </w:rPr>
        <w:t xml:space="preserve">sono assunte </w:t>
      </w:r>
      <w:r w:rsidR="00DC2243" w:rsidRPr="00407898">
        <w:rPr>
          <w:rFonts w:ascii="Century Gothic" w:hAnsi="Century Gothic" w:cs="Arial"/>
          <w:sz w:val="22"/>
          <w:szCs w:val="24"/>
        </w:rPr>
        <w:t>dalla Società</w:t>
      </w:r>
      <w:r w:rsidRPr="00407898">
        <w:rPr>
          <w:rFonts w:ascii="Century Gothic" w:hAnsi="Century Gothic" w:cs="Arial"/>
          <w:sz w:val="22"/>
          <w:szCs w:val="24"/>
        </w:rPr>
        <w:t xml:space="preserve"> in piena autonomia, indipendentemente dall’illecito che eventuali condotte possano determinare, l’applicazione delle sanzioni disciplinari prescinde dall’esito di un eventuale procedimento penale.</w:t>
      </w:r>
    </w:p>
    <w:p w14:paraId="7FBAED9B" w14:textId="25738BDE" w:rsidR="006B2D60" w:rsidRPr="00407898" w:rsidRDefault="00BC439C" w:rsidP="00307ED4">
      <w:pPr>
        <w:pStyle w:val="BodyText2"/>
        <w:spacing w:before="120"/>
        <w:rPr>
          <w:rFonts w:ascii="Century Gothic" w:hAnsi="Century Gothic" w:cs="Arial"/>
          <w:sz w:val="22"/>
          <w:szCs w:val="24"/>
        </w:rPr>
      </w:pPr>
      <w:r w:rsidRPr="00407898">
        <w:rPr>
          <w:rFonts w:ascii="Century Gothic" w:hAnsi="Century Gothic" w:cs="Arial"/>
          <w:sz w:val="22"/>
          <w:szCs w:val="24"/>
        </w:rPr>
        <w:t xml:space="preserve">Tali regole </w:t>
      </w:r>
      <w:r w:rsidR="006B2D60" w:rsidRPr="00407898">
        <w:rPr>
          <w:rFonts w:ascii="Century Gothic" w:hAnsi="Century Gothic" w:cs="Arial"/>
          <w:sz w:val="22"/>
          <w:szCs w:val="24"/>
        </w:rPr>
        <w:t>s</w:t>
      </w:r>
      <w:r w:rsidR="000B1EE9" w:rsidRPr="00407898">
        <w:rPr>
          <w:rFonts w:ascii="Century Gothic" w:hAnsi="Century Gothic" w:cs="Arial"/>
          <w:sz w:val="22"/>
          <w:szCs w:val="24"/>
        </w:rPr>
        <w:t>ono</w:t>
      </w:r>
      <w:r w:rsidRPr="00407898">
        <w:rPr>
          <w:rFonts w:ascii="Century Gothic" w:hAnsi="Century Gothic" w:cs="Arial"/>
          <w:sz w:val="22"/>
          <w:szCs w:val="24"/>
        </w:rPr>
        <w:t xml:space="preserve"> soggette</w:t>
      </w:r>
      <w:r w:rsidR="006B2D60" w:rsidRPr="00407898">
        <w:rPr>
          <w:rFonts w:ascii="Century Gothic" w:hAnsi="Century Gothic" w:cs="Arial"/>
          <w:sz w:val="22"/>
          <w:szCs w:val="24"/>
        </w:rPr>
        <w:t xml:space="preserve"> alle garanzie procedimentali di cui alla Legge n. 300/1970 (“Statuto dei Lavoratori”) ed alle specifiche disposizioni del CCNL.</w:t>
      </w:r>
    </w:p>
    <w:p w14:paraId="7432AAE3" w14:textId="7AEECD0D" w:rsidR="006B2D60" w:rsidRPr="00407898" w:rsidRDefault="006B2D60" w:rsidP="00307ED4">
      <w:pPr>
        <w:pStyle w:val="BodyText2"/>
        <w:spacing w:before="120"/>
        <w:rPr>
          <w:rFonts w:ascii="Century Gothic" w:hAnsi="Century Gothic" w:cs="Arial"/>
          <w:sz w:val="22"/>
          <w:szCs w:val="24"/>
        </w:rPr>
      </w:pPr>
      <w:r w:rsidRPr="00407898">
        <w:rPr>
          <w:rFonts w:ascii="Century Gothic" w:hAnsi="Century Gothic" w:cs="Arial"/>
          <w:sz w:val="22"/>
          <w:szCs w:val="24"/>
        </w:rPr>
        <w:t>Il presente sistema disciplinare</w:t>
      </w:r>
      <w:r w:rsidR="00DA285E" w:rsidRPr="00407898">
        <w:rPr>
          <w:rFonts w:ascii="Century Gothic" w:hAnsi="Century Gothic" w:cs="Arial"/>
          <w:sz w:val="22"/>
          <w:szCs w:val="24"/>
        </w:rPr>
        <w:t xml:space="preserve"> </w:t>
      </w:r>
      <w:r w:rsidRPr="00407898">
        <w:rPr>
          <w:rFonts w:ascii="Century Gothic" w:hAnsi="Century Gothic" w:cs="Arial"/>
          <w:sz w:val="22"/>
          <w:szCs w:val="24"/>
        </w:rPr>
        <w:t>è affisso presso la sede aziendale, in luogo accessibile a tutti, affinché ne sia garantita la piena conoscenza da parte dei destinatari di seguito individuati.</w:t>
      </w:r>
    </w:p>
    <w:p w14:paraId="56D2C398" w14:textId="34D30972" w:rsidR="006B2D60" w:rsidRPr="00407898" w:rsidRDefault="006B2D60" w:rsidP="00307ED4">
      <w:pPr>
        <w:pStyle w:val="BodyText2"/>
        <w:spacing w:before="120"/>
        <w:rPr>
          <w:rFonts w:ascii="Century Gothic" w:hAnsi="Century Gothic" w:cs="Arial"/>
          <w:sz w:val="22"/>
          <w:szCs w:val="24"/>
        </w:rPr>
      </w:pPr>
      <w:r w:rsidRPr="00407898">
        <w:rPr>
          <w:rFonts w:ascii="Century Gothic" w:hAnsi="Century Gothic" w:cs="Arial"/>
          <w:sz w:val="22"/>
          <w:szCs w:val="24"/>
        </w:rPr>
        <w:t xml:space="preserve">Il mancato rispetto delle disposizioni contenute nel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w:t>
      </w:r>
      <w:r w:rsidR="00C0753E">
        <w:rPr>
          <w:rFonts w:ascii="Century Gothic" w:hAnsi="Century Gothic" w:cs="Arial"/>
          <w:sz w:val="22"/>
          <w:szCs w:val="24"/>
        </w:rPr>
        <w:t>/01</w:t>
      </w:r>
      <w:r w:rsidR="009F690A" w:rsidRPr="00407898">
        <w:rPr>
          <w:rFonts w:ascii="Century Gothic" w:hAnsi="Century Gothic" w:cs="Arial"/>
          <w:sz w:val="22"/>
          <w:szCs w:val="24"/>
        </w:rPr>
        <w:t>,</w:t>
      </w:r>
      <w:r w:rsidRPr="00407898">
        <w:rPr>
          <w:rFonts w:ascii="Century Gothic" w:hAnsi="Century Gothic" w:cs="Arial"/>
          <w:sz w:val="22"/>
          <w:szCs w:val="24"/>
        </w:rPr>
        <w:t xml:space="preserve"> </w:t>
      </w:r>
      <w:r w:rsidR="009E5EC6" w:rsidRPr="00407898">
        <w:rPr>
          <w:rFonts w:ascii="Century Gothic" w:hAnsi="Century Gothic" w:cs="Arial"/>
          <w:sz w:val="22"/>
          <w:szCs w:val="24"/>
        </w:rPr>
        <w:t xml:space="preserve">dei principi e regole comportamentali sanciti nel Codice Etico </w:t>
      </w:r>
      <w:r w:rsidRPr="00407898">
        <w:rPr>
          <w:rFonts w:ascii="Century Gothic" w:hAnsi="Century Gothic" w:cs="Arial"/>
          <w:sz w:val="22"/>
          <w:szCs w:val="24"/>
        </w:rPr>
        <w:t>e delle misure applicative definite dal Modello Organizzativo</w:t>
      </w:r>
      <w:r w:rsidR="00CA2889" w:rsidRPr="00407898">
        <w:rPr>
          <w:rFonts w:ascii="Century Gothic" w:hAnsi="Century Gothic" w:cs="Arial"/>
          <w:sz w:val="22"/>
          <w:szCs w:val="24"/>
        </w:rPr>
        <w:t xml:space="preserve"> nonché dalla normativa interna</w:t>
      </w:r>
      <w:r w:rsidR="009F690A" w:rsidRPr="00407898">
        <w:rPr>
          <w:rFonts w:ascii="Century Gothic" w:hAnsi="Century Gothic" w:cs="Arial"/>
          <w:sz w:val="22"/>
          <w:szCs w:val="24"/>
        </w:rPr>
        <w:t>,</w:t>
      </w:r>
      <w:r w:rsidRPr="00407898">
        <w:rPr>
          <w:rFonts w:ascii="Century Gothic" w:hAnsi="Century Gothic" w:cs="Arial"/>
          <w:sz w:val="22"/>
          <w:szCs w:val="24"/>
        </w:rPr>
        <w:t xml:space="preserve"> costituisce altresì una valida motivazione per l’estinzione del rapporto contrattuale nei confronti dei collaboratori non soggetti a vincoli di subordinazione, nei confronti dei quali si farà luogo all’applicazione dei generali rimedi di diritto civile.</w:t>
      </w:r>
    </w:p>
    <w:p w14:paraId="6EA6853E" w14:textId="77777777" w:rsidR="006B2D60" w:rsidRPr="00407898" w:rsidRDefault="006B2D60" w:rsidP="00307ED4">
      <w:pPr>
        <w:pStyle w:val="BodyText"/>
        <w:spacing w:before="120" w:line="240" w:lineRule="auto"/>
        <w:rPr>
          <w:rFonts w:ascii="Century Gothic" w:hAnsi="Century Gothic" w:cs="Arial"/>
          <w:sz w:val="22"/>
          <w:szCs w:val="24"/>
        </w:rPr>
      </w:pPr>
      <w:r w:rsidRPr="00407898">
        <w:rPr>
          <w:rFonts w:ascii="Century Gothic" w:hAnsi="Century Gothic" w:cs="Arial"/>
          <w:sz w:val="22"/>
          <w:szCs w:val="24"/>
        </w:rPr>
        <w:t>Il tipo e l’entità della sanzione</w:t>
      </w:r>
      <w:r w:rsidR="00882381" w:rsidRPr="00407898">
        <w:rPr>
          <w:rFonts w:ascii="Century Gothic" w:hAnsi="Century Gothic" w:cs="Arial"/>
          <w:sz w:val="22"/>
          <w:szCs w:val="24"/>
        </w:rPr>
        <w:t xml:space="preserve"> sarà individuato in relazione:</w:t>
      </w:r>
    </w:p>
    <w:p w14:paraId="0552925D" w14:textId="77777777" w:rsidR="00BA4AD6" w:rsidRPr="00407898" w:rsidRDefault="006B2D60" w:rsidP="00307ED4">
      <w:pPr>
        <w:pStyle w:val="BodyText"/>
        <w:numPr>
          <w:ilvl w:val="0"/>
          <w:numId w:val="12"/>
        </w:numPr>
        <w:spacing w:before="120" w:line="240" w:lineRule="auto"/>
        <w:rPr>
          <w:rFonts w:ascii="Century Gothic" w:hAnsi="Century Gothic" w:cs="Arial"/>
          <w:sz w:val="22"/>
          <w:szCs w:val="24"/>
        </w:rPr>
      </w:pPr>
      <w:r w:rsidRPr="00407898">
        <w:rPr>
          <w:rFonts w:ascii="Century Gothic" w:hAnsi="Century Gothic" w:cs="Arial"/>
          <w:sz w:val="22"/>
          <w:szCs w:val="24"/>
        </w:rPr>
        <w:t>all’intenzionalità del comportamento o grado di negligenza, imprudenza o imperizia</w:t>
      </w:r>
      <w:r w:rsidR="009F690A" w:rsidRPr="00407898">
        <w:rPr>
          <w:rFonts w:ascii="Century Gothic" w:hAnsi="Century Gothic" w:cs="Arial"/>
          <w:sz w:val="22"/>
          <w:szCs w:val="24"/>
        </w:rPr>
        <w:t>,</w:t>
      </w:r>
      <w:r w:rsidRPr="00407898">
        <w:rPr>
          <w:rFonts w:ascii="Century Gothic" w:hAnsi="Century Gothic" w:cs="Arial"/>
          <w:sz w:val="22"/>
          <w:szCs w:val="24"/>
        </w:rPr>
        <w:t xml:space="preserve"> con riguardo anche alla prevedibilità dell’evento;</w:t>
      </w:r>
    </w:p>
    <w:p w14:paraId="4BC5B08F" w14:textId="77777777" w:rsidR="00BA4AD6" w:rsidRPr="00407898" w:rsidRDefault="006B2D60" w:rsidP="00307ED4">
      <w:pPr>
        <w:pStyle w:val="BodyText"/>
        <w:numPr>
          <w:ilvl w:val="0"/>
          <w:numId w:val="12"/>
        </w:numPr>
        <w:spacing w:before="120" w:line="240" w:lineRule="auto"/>
        <w:rPr>
          <w:rFonts w:ascii="Century Gothic" w:hAnsi="Century Gothic" w:cs="Arial"/>
          <w:sz w:val="22"/>
          <w:szCs w:val="24"/>
        </w:rPr>
      </w:pPr>
      <w:r w:rsidRPr="00407898">
        <w:rPr>
          <w:rFonts w:ascii="Century Gothic" w:hAnsi="Century Gothic" w:cs="Arial"/>
          <w:sz w:val="22"/>
          <w:szCs w:val="24"/>
        </w:rPr>
        <w:t>al comportamento complessivo del soggetto autore dell’illecito disciplinare</w:t>
      </w:r>
      <w:r w:rsidR="009F690A" w:rsidRPr="00407898">
        <w:rPr>
          <w:rFonts w:ascii="Century Gothic" w:hAnsi="Century Gothic" w:cs="Arial"/>
          <w:sz w:val="22"/>
          <w:szCs w:val="24"/>
        </w:rPr>
        <w:t>,</w:t>
      </w:r>
      <w:r w:rsidRPr="00407898">
        <w:rPr>
          <w:rFonts w:ascii="Century Gothic" w:hAnsi="Century Gothic" w:cs="Arial"/>
          <w:sz w:val="22"/>
          <w:szCs w:val="24"/>
        </w:rPr>
        <w:t xml:space="preserve"> con particolare riguardo alla sussistenza o meno di precedenti disciplinari del medesimo, nei limiti consentiti dalla legge;</w:t>
      </w:r>
    </w:p>
    <w:p w14:paraId="7A132F51" w14:textId="77777777" w:rsidR="00BA4AD6" w:rsidRPr="00407898" w:rsidRDefault="006B2D60" w:rsidP="00307ED4">
      <w:pPr>
        <w:pStyle w:val="BodyText"/>
        <w:numPr>
          <w:ilvl w:val="0"/>
          <w:numId w:val="12"/>
        </w:numPr>
        <w:spacing w:before="120" w:line="240" w:lineRule="auto"/>
        <w:rPr>
          <w:rFonts w:ascii="Century Gothic" w:hAnsi="Century Gothic" w:cs="Arial"/>
          <w:sz w:val="22"/>
          <w:szCs w:val="24"/>
        </w:rPr>
      </w:pPr>
      <w:r w:rsidRPr="00407898">
        <w:rPr>
          <w:rFonts w:ascii="Century Gothic" w:hAnsi="Century Gothic" w:cs="Arial"/>
          <w:sz w:val="22"/>
          <w:szCs w:val="24"/>
        </w:rPr>
        <w:t>alle mansioni del soggetto autore dell’illecito disciplinare;</w:t>
      </w:r>
    </w:p>
    <w:p w14:paraId="4D0B40AB" w14:textId="77777777" w:rsidR="00BA4AD6" w:rsidRPr="00407898" w:rsidRDefault="006B2D60" w:rsidP="00307ED4">
      <w:pPr>
        <w:pStyle w:val="BodyText"/>
        <w:numPr>
          <w:ilvl w:val="0"/>
          <w:numId w:val="12"/>
        </w:numPr>
        <w:spacing w:before="120" w:line="240" w:lineRule="auto"/>
        <w:rPr>
          <w:rFonts w:ascii="Century Gothic" w:hAnsi="Century Gothic" w:cs="Arial"/>
          <w:sz w:val="22"/>
          <w:szCs w:val="24"/>
        </w:rPr>
      </w:pPr>
      <w:r w:rsidRPr="00407898">
        <w:rPr>
          <w:rFonts w:ascii="Century Gothic" w:hAnsi="Century Gothic" w:cs="Arial"/>
          <w:sz w:val="22"/>
          <w:szCs w:val="24"/>
        </w:rPr>
        <w:t>alla posizione funzionale delle persone coinvolte nei fatti costituenti la mancanza;</w:t>
      </w:r>
    </w:p>
    <w:p w14:paraId="3AF49B81" w14:textId="455E4A0C" w:rsidR="006B2D60" w:rsidRPr="00C0753E" w:rsidRDefault="006B2D60" w:rsidP="00307ED4">
      <w:pPr>
        <w:pStyle w:val="BodyText"/>
        <w:numPr>
          <w:ilvl w:val="0"/>
          <w:numId w:val="12"/>
        </w:numPr>
        <w:spacing w:before="120" w:line="240" w:lineRule="auto"/>
        <w:rPr>
          <w:rFonts w:ascii="Century Gothic" w:hAnsi="Century Gothic" w:cs="Arial"/>
          <w:sz w:val="22"/>
          <w:szCs w:val="24"/>
        </w:rPr>
      </w:pPr>
      <w:r w:rsidRPr="00407898">
        <w:rPr>
          <w:rFonts w:ascii="Century Gothic" w:hAnsi="Century Gothic" w:cs="Arial"/>
          <w:sz w:val="22"/>
          <w:szCs w:val="24"/>
        </w:rPr>
        <w:t>alle altre particolari circostanze che accompagnano la violazione disciplinare.</w:t>
      </w:r>
    </w:p>
    <w:p w14:paraId="1BABAC09" w14:textId="7EEB0DCF" w:rsidR="00C0753E" w:rsidRDefault="008F317C"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L’</w:t>
      </w:r>
      <w:r w:rsidRPr="00C0753E">
        <w:rPr>
          <w:rFonts w:ascii="Century Gothic" w:hAnsi="Century Gothic" w:cs="Arial"/>
          <w:i/>
          <w:sz w:val="22"/>
          <w:szCs w:val="24"/>
        </w:rPr>
        <w:t>Organismo di Vigilanza</w:t>
      </w:r>
      <w:r w:rsidR="00457104">
        <w:rPr>
          <w:rFonts w:ascii="Century Gothic" w:hAnsi="Century Gothic" w:cs="Arial"/>
          <w:sz w:val="22"/>
          <w:szCs w:val="24"/>
        </w:rPr>
        <w:t xml:space="preserve"> e</w:t>
      </w:r>
      <w:r w:rsidR="00116C06">
        <w:rPr>
          <w:rFonts w:ascii="Century Gothic" w:hAnsi="Century Gothic" w:cs="Arial"/>
          <w:sz w:val="22"/>
          <w:szCs w:val="24"/>
        </w:rPr>
        <w:t xml:space="preserve"> gli altri</w:t>
      </w:r>
      <w:r w:rsidR="00116C06" w:rsidRPr="00C0753E">
        <w:rPr>
          <w:rFonts w:ascii="Century Gothic" w:hAnsi="Century Gothic" w:cs="Arial"/>
          <w:sz w:val="22"/>
          <w:szCs w:val="24"/>
        </w:rPr>
        <w:t xml:space="preserve"> Organi/Funzioni di controllo</w:t>
      </w:r>
      <w:r w:rsidR="00116C06">
        <w:rPr>
          <w:rFonts w:ascii="Century Gothic" w:hAnsi="Century Gothic" w:cs="Arial"/>
          <w:sz w:val="22"/>
          <w:szCs w:val="24"/>
        </w:rPr>
        <w:t>,</w:t>
      </w:r>
      <w:r w:rsidR="00CA2889" w:rsidRPr="00407898">
        <w:rPr>
          <w:rFonts w:ascii="Century Gothic" w:hAnsi="Century Gothic" w:cs="Arial"/>
          <w:sz w:val="22"/>
          <w:szCs w:val="24"/>
        </w:rPr>
        <w:t xml:space="preserve"> nell’ambito delle attività di verifica previste dal sistema di controllo interno</w:t>
      </w:r>
      <w:r w:rsidR="006B2D60" w:rsidRPr="00407898">
        <w:rPr>
          <w:rFonts w:ascii="Century Gothic" w:hAnsi="Century Gothic" w:cs="Arial"/>
          <w:sz w:val="22"/>
          <w:szCs w:val="24"/>
        </w:rPr>
        <w:t>, accertate eventuali violazioni, le comunica</w:t>
      </w:r>
      <w:r w:rsidR="00CA2889" w:rsidRPr="00407898">
        <w:rPr>
          <w:rFonts w:ascii="Century Gothic" w:hAnsi="Century Gothic" w:cs="Arial"/>
          <w:sz w:val="22"/>
          <w:szCs w:val="24"/>
        </w:rPr>
        <w:t xml:space="preserve">no </w:t>
      </w:r>
    </w:p>
    <w:p w14:paraId="5075DD32" w14:textId="40293266" w:rsidR="00C0753E" w:rsidRDefault="008B47B5" w:rsidP="00307ED4">
      <w:pPr>
        <w:pStyle w:val="BodyText"/>
        <w:spacing w:before="120" w:line="240" w:lineRule="auto"/>
        <w:rPr>
          <w:rFonts w:ascii="Century Gothic" w:hAnsi="Century Gothic" w:cs="Arial"/>
          <w:sz w:val="22"/>
          <w:szCs w:val="24"/>
        </w:rPr>
      </w:pPr>
      <w:r w:rsidRPr="00C0753E">
        <w:rPr>
          <w:rFonts w:ascii="Century Gothic" w:hAnsi="Century Gothic" w:cs="Arial"/>
          <w:sz w:val="22"/>
          <w:szCs w:val="24"/>
        </w:rPr>
        <w:t>A</w:t>
      </w:r>
      <w:r w:rsidR="00C0753E" w:rsidRPr="00C0753E">
        <w:rPr>
          <w:rFonts w:ascii="Century Gothic" w:hAnsi="Century Gothic" w:cs="Arial"/>
          <w:sz w:val="22"/>
          <w:szCs w:val="24"/>
        </w:rPr>
        <w:t>l</w:t>
      </w:r>
      <w:r>
        <w:rPr>
          <w:rFonts w:ascii="Century Gothic" w:hAnsi="Century Gothic" w:cs="Arial"/>
          <w:sz w:val="22"/>
          <w:szCs w:val="24"/>
        </w:rPr>
        <w:t>l’Amministratore Delegato</w:t>
      </w:r>
      <w:r w:rsidR="00C0753E" w:rsidRPr="00CF63BB">
        <w:rPr>
          <w:rFonts w:ascii="Century Gothic" w:hAnsi="Century Gothic" w:cs="Arial"/>
          <w:i/>
          <w:sz w:val="22"/>
          <w:szCs w:val="24"/>
        </w:rPr>
        <w:t xml:space="preserve">/Country </w:t>
      </w:r>
      <w:proofErr w:type="spellStart"/>
      <w:r w:rsidR="00C0753E" w:rsidRPr="00CF63BB">
        <w:rPr>
          <w:rFonts w:ascii="Century Gothic" w:hAnsi="Century Gothic" w:cs="Arial"/>
          <w:i/>
          <w:sz w:val="22"/>
          <w:szCs w:val="24"/>
        </w:rPr>
        <w:t>Director</w:t>
      </w:r>
      <w:proofErr w:type="spellEnd"/>
      <w:r w:rsidR="00C0753E" w:rsidRPr="00C0753E">
        <w:rPr>
          <w:rFonts w:ascii="Century Gothic" w:hAnsi="Century Gothic" w:cs="Arial"/>
          <w:sz w:val="22"/>
          <w:szCs w:val="24"/>
        </w:rPr>
        <w:t xml:space="preserve"> e alla Funzione </w:t>
      </w:r>
      <w:r w:rsidR="00CF63BB" w:rsidRPr="00CF63BB">
        <w:rPr>
          <w:rFonts w:ascii="Century Gothic" w:hAnsi="Century Gothic" w:cs="Arial"/>
          <w:i/>
          <w:sz w:val="22"/>
          <w:szCs w:val="24"/>
        </w:rPr>
        <w:t>HR</w:t>
      </w:r>
      <w:r w:rsidR="00C0753E" w:rsidRPr="00C0753E">
        <w:rPr>
          <w:rFonts w:ascii="Century Gothic" w:hAnsi="Century Gothic" w:cs="Arial"/>
          <w:sz w:val="22"/>
          <w:szCs w:val="24"/>
        </w:rPr>
        <w:t xml:space="preserve"> per l’avvio delle azioni necessarie.</w:t>
      </w:r>
    </w:p>
    <w:p w14:paraId="5B71A0E3" w14:textId="0F147D64" w:rsidR="00CD0228" w:rsidRDefault="00457104" w:rsidP="00B01FF3">
      <w:pPr>
        <w:autoSpaceDE w:val="0"/>
        <w:autoSpaceDN w:val="0"/>
        <w:adjustRightInd w:val="0"/>
        <w:spacing w:before="120" w:line="240" w:lineRule="auto"/>
        <w:rPr>
          <w:rFonts w:ascii="Century Gothic" w:hAnsi="Century Gothic" w:cs="Arial"/>
          <w:sz w:val="22"/>
          <w:szCs w:val="24"/>
        </w:rPr>
      </w:pPr>
      <w:r w:rsidRPr="001625F2">
        <w:rPr>
          <w:rFonts w:ascii="Century Gothic" w:hAnsi="Century Gothic" w:cs="Arial"/>
          <w:sz w:val="22"/>
          <w:szCs w:val="24"/>
        </w:rPr>
        <w:lastRenderedPageBreak/>
        <w:t>Detti Organi/Funzioni</w:t>
      </w:r>
      <w:r w:rsidRPr="008061AE">
        <w:rPr>
          <w:rFonts w:ascii="Century Gothic" w:hAnsi="Century Gothic" w:cs="Arial"/>
        </w:rPr>
        <w:t xml:space="preserve"> </w:t>
      </w:r>
      <w:r w:rsidR="000B097E" w:rsidRPr="00407898">
        <w:rPr>
          <w:rFonts w:ascii="Century Gothic" w:hAnsi="Century Gothic" w:cs="Arial"/>
          <w:sz w:val="22"/>
          <w:szCs w:val="24"/>
        </w:rPr>
        <w:t>dovr</w:t>
      </w:r>
      <w:r>
        <w:rPr>
          <w:rFonts w:ascii="Century Gothic" w:hAnsi="Century Gothic" w:cs="Arial"/>
          <w:sz w:val="22"/>
          <w:szCs w:val="24"/>
        </w:rPr>
        <w:t>anno</w:t>
      </w:r>
      <w:r w:rsidR="000B097E" w:rsidRPr="00407898">
        <w:rPr>
          <w:rFonts w:ascii="Century Gothic" w:hAnsi="Century Gothic" w:cs="Arial"/>
          <w:sz w:val="22"/>
          <w:szCs w:val="24"/>
        </w:rPr>
        <w:t xml:space="preserve"> essere</w:t>
      </w:r>
      <w:r w:rsidR="00A0003F" w:rsidRPr="00407898">
        <w:rPr>
          <w:rFonts w:ascii="Century Gothic" w:hAnsi="Century Gothic" w:cs="Arial"/>
          <w:sz w:val="22"/>
          <w:szCs w:val="24"/>
        </w:rPr>
        <w:t xml:space="preserve"> </w:t>
      </w:r>
      <w:r w:rsidR="000B097E" w:rsidRPr="00407898">
        <w:rPr>
          <w:rFonts w:ascii="Century Gothic" w:hAnsi="Century Gothic" w:cs="Arial"/>
          <w:sz w:val="22"/>
          <w:szCs w:val="24"/>
        </w:rPr>
        <w:t>informat</w:t>
      </w:r>
      <w:r>
        <w:rPr>
          <w:rFonts w:ascii="Century Gothic" w:hAnsi="Century Gothic" w:cs="Arial"/>
          <w:sz w:val="22"/>
          <w:szCs w:val="24"/>
        </w:rPr>
        <w:t>i</w:t>
      </w:r>
      <w:r w:rsidR="000B097E" w:rsidRPr="00407898">
        <w:rPr>
          <w:rFonts w:ascii="Century Gothic" w:hAnsi="Century Gothic" w:cs="Arial"/>
          <w:sz w:val="22"/>
          <w:szCs w:val="24"/>
        </w:rPr>
        <w:t xml:space="preserve"> </w:t>
      </w:r>
      <w:r w:rsidR="00A0003F" w:rsidRPr="00407898">
        <w:rPr>
          <w:rFonts w:ascii="Century Gothic" w:hAnsi="Century Gothic" w:cs="Arial"/>
          <w:sz w:val="22"/>
          <w:szCs w:val="24"/>
        </w:rPr>
        <w:t>in merito all’esito del procedimento disciplinare</w:t>
      </w:r>
      <w:r w:rsidR="001D3B5D" w:rsidRPr="00407898">
        <w:rPr>
          <w:rFonts w:ascii="Century Gothic" w:hAnsi="Century Gothic" w:cs="Arial"/>
          <w:sz w:val="22"/>
          <w:szCs w:val="24"/>
        </w:rPr>
        <w:t>.</w:t>
      </w:r>
    </w:p>
    <w:p w14:paraId="6034E2DB" w14:textId="77777777" w:rsidR="00B16057" w:rsidRPr="00407898" w:rsidRDefault="00B16057" w:rsidP="00B16057">
      <w:pPr>
        <w:autoSpaceDE w:val="0"/>
        <w:autoSpaceDN w:val="0"/>
        <w:adjustRightInd w:val="0"/>
        <w:spacing w:before="120" w:line="240" w:lineRule="auto"/>
        <w:rPr>
          <w:rFonts w:ascii="Century Gothic" w:hAnsi="Century Gothic" w:cs="Arial"/>
          <w:sz w:val="22"/>
          <w:szCs w:val="24"/>
        </w:rPr>
      </w:pPr>
    </w:p>
    <w:p w14:paraId="5387087C" w14:textId="417C95D0" w:rsidR="00B122D8" w:rsidRPr="001625F2" w:rsidRDefault="00B122D8" w:rsidP="001625F2">
      <w:pPr>
        <w:pStyle w:val="Heading2"/>
        <w:numPr>
          <w:ilvl w:val="0"/>
          <w:numId w:val="0"/>
        </w:numPr>
        <w:spacing w:before="120" w:line="240" w:lineRule="auto"/>
        <w:rPr>
          <w:rFonts w:ascii="Century Gothic" w:hAnsi="Century Gothic"/>
          <w:sz w:val="24"/>
          <w:szCs w:val="24"/>
        </w:rPr>
      </w:pPr>
      <w:bookmarkStart w:id="173" w:name="_Provvedimenti_sanzionatori_per"/>
      <w:bookmarkStart w:id="174" w:name="_Toc131764619"/>
      <w:bookmarkStart w:id="175" w:name="_Toc144736356"/>
      <w:bookmarkStart w:id="176" w:name="_Toc78094779"/>
      <w:bookmarkEnd w:id="173"/>
      <w:r>
        <w:rPr>
          <w:rFonts w:ascii="Century Gothic" w:hAnsi="Century Gothic"/>
          <w:sz w:val="24"/>
          <w:szCs w:val="24"/>
        </w:rPr>
        <w:t xml:space="preserve">8.2 </w:t>
      </w:r>
      <w:r w:rsidRPr="001625F2">
        <w:rPr>
          <w:rFonts w:ascii="Century Gothic" w:hAnsi="Century Gothic"/>
          <w:sz w:val="24"/>
          <w:szCs w:val="24"/>
        </w:rPr>
        <w:t>Sanzioni per violazioni in tema di Whistleblowing</w:t>
      </w:r>
      <w:bookmarkEnd w:id="174"/>
      <w:bookmarkEnd w:id="175"/>
    </w:p>
    <w:p w14:paraId="0EC0B1DE" w14:textId="46D74D86" w:rsidR="00686161" w:rsidRPr="00686161" w:rsidRDefault="00686161" w:rsidP="00686161">
      <w:pPr>
        <w:spacing w:before="120" w:line="240" w:lineRule="auto"/>
        <w:rPr>
          <w:rFonts w:ascii="Century Gothic" w:hAnsi="Century Gothic"/>
          <w:sz w:val="22"/>
          <w:szCs w:val="22"/>
        </w:rPr>
      </w:pPr>
      <w:r w:rsidRPr="00686161">
        <w:rPr>
          <w:rFonts w:ascii="Century Gothic" w:hAnsi="Century Gothic"/>
          <w:sz w:val="22"/>
          <w:szCs w:val="22"/>
        </w:rPr>
        <w:t xml:space="preserve">Fatti salvi eventuali altri titoli di responsabilità, le violazioni della </w:t>
      </w:r>
      <w:r w:rsidRPr="00686161">
        <w:rPr>
          <w:rFonts w:ascii="Century Gothic" w:hAnsi="Century Gothic" w:hint="eastAsia"/>
          <w:sz w:val="22"/>
          <w:szCs w:val="22"/>
        </w:rPr>
        <w:t>Normativa Whistleblowing e della Procedura Whistleblowing</w:t>
      </w:r>
      <w:r w:rsidRPr="00686161">
        <w:rPr>
          <w:rFonts w:ascii="Century Gothic" w:hAnsi="Century Gothic"/>
          <w:sz w:val="22"/>
          <w:szCs w:val="22"/>
        </w:rPr>
        <w:t xml:space="preserve"> costituiscono illecito disciplinare e comportano l’avvio del relativo procedimento e la conseguente irrogazione di sanzioni disciplinari, parametrate a seconda dell’oggetto/gravità dell’infrazione commessa, nel rispetto di quanto previsto dalla normativa applicabile, dalla contrattazione collettiva e dalla regolamentazione interna della Società. </w:t>
      </w:r>
    </w:p>
    <w:p w14:paraId="7E5D6AAA" w14:textId="1FA123E0" w:rsidR="00B122D8" w:rsidRPr="001625F2" w:rsidRDefault="00686161" w:rsidP="001625F2">
      <w:pPr>
        <w:spacing w:before="120" w:line="240" w:lineRule="auto"/>
        <w:rPr>
          <w:rFonts w:ascii="Century Gothic" w:hAnsi="Century Gothic"/>
          <w:sz w:val="22"/>
          <w:szCs w:val="22"/>
        </w:rPr>
      </w:pPr>
      <w:r w:rsidRPr="00686161">
        <w:rPr>
          <w:rFonts w:ascii="Century Gothic" w:hAnsi="Century Gothic"/>
          <w:sz w:val="22"/>
          <w:szCs w:val="22"/>
        </w:rPr>
        <w:t>Pertanto, le sanzioni disciplinari del Modello Organizzativo, riportate nei successivi paragrafi, sono applicate anche nei confronti di coloro che si siano resi responsabili di comportamenti</w:t>
      </w:r>
      <w:r w:rsidR="001932AF">
        <w:rPr>
          <w:rFonts w:ascii="Century Gothic" w:hAnsi="Century Gothic"/>
          <w:sz w:val="22"/>
          <w:szCs w:val="22"/>
        </w:rPr>
        <w:t xml:space="preserve"> </w:t>
      </w:r>
      <w:r w:rsidR="00B122D8" w:rsidRPr="001625F2">
        <w:rPr>
          <w:rFonts w:ascii="Century Gothic" w:hAnsi="Century Gothic"/>
          <w:sz w:val="22"/>
          <w:szCs w:val="22"/>
        </w:rPr>
        <w:t xml:space="preserve">illeciti in materia di </w:t>
      </w:r>
      <w:r w:rsidRPr="00686161">
        <w:rPr>
          <w:rFonts w:ascii="Century Gothic" w:hAnsi="Century Gothic"/>
          <w:sz w:val="22"/>
          <w:szCs w:val="22"/>
        </w:rPr>
        <w:t>Whistleblowing</w:t>
      </w:r>
      <w:r w:rsidRPr="00686161">
        <w:rPr>
          <w:rStyle w:val="FootnoteReference"/>
          <w:rFonts w:ascii="Century Gothic" w:hAnsi="Century Gothic"/>
        </w:rPr>
        <w:footnoteReference w:id="13"/>
      </w:r>
      <w:r w:rsidR="00B122D8" w:rsidRPr="00686161">
        <w:rPr>
          <w:rFonts w:ascii="Century Gothic" w:hAnsi="Century Gothic"/>
          <w:sz w:val="22"/>
          <w:szCs w:val="22"/>
        </w:rPr>
        <w:t>,</w:t>
      </w:r>
      <w:r w:rsidR="00B122D8" w:rsidRPr="001625F2">
        <w:rPr>
          <w:rFonts w:ascii="Century Gothic" w:hAnsi="Century Gothic"/>
          <w:sz w:val="22"/>
          <w:szCs w:val="22"/>
        </w:rPr>
        <w:t xml:space="preserve"> in particolare nei seguenti casi:</w:t>
      </w:r>
    </w:p>
    <w:p w14:paraId="60D1F1FE" w14:textId="3B9DE632" w:rsidR="00B122D8" w:rsidRPr="001625F2" w:rsidRDefault="00B122D8" w:rsidP="001625F2">
      <w:pPr>
        <w:numPr>
          <w:ilvl w:val="0"/>
          <w:numId w:val="28"/>
        </w:numPr>
        <w:spacing w:before="120" w:after="120" w:line="240" w:lineRule="auto"/>
        <w:ind w:left="567" w:hanging="425"/>
        <w:rPr>
          <w:rFonts w:ascii="Century Gothic" w:hAnsi="Century Gothic"/>
          <w:sz w:val="22"/>
          <w:szCs w:val="22"/>
        </w:rPr>
      </w:pPr>
      <w:r w:rsidRPr="001625F2">
        <w:rPr>
          <w:rFonts w:ascii="Century Gothic" w:hAnsi="Century Gothic"/>
          <w:sz w:val="22"/>
          <w:szCs w:val="22"/>
        </w:rPr>
        <w:t>quando siano accertate ritorsioni o nel caso in cui la segnalazione sia stata ostacolata o si è tentato di ostacolarla ovvero è stato violato l’obbligo di riservatezza previsto dalla normativa in materia;</w:t>
      </w:r>
    </w:p>
    <w:p w14:paraId="4BA34F9F" w14:textId="2E603354" w:rsidR="00686161" w:rsidRPr="00686161" w:rsidRDefault="00686161" w:rsidP="00686161">
      <w:pPr>
        <w:numPr>
          <w:ilvl w:val="0"/>
          <w:numId w:val="28"/>
        </w:numPr>
        <w:spacing w:before="120" w:after="120" w:line="240" w:lineRule="auto"/>
        <w:ind w:left="567" w:hanging="425"/>
        <w:rPr>
          <w:rFonts w:ascii="Century Gothic" w:hAnsi="Century Gothic"/>
          <w:sz w:val="22"/>
          <w:szCs w:val="22"/>
        </w:rPr>
      </w:pPr>
      <w:r w:rsidRPr="00686161">
        <w:rPr>
          <w:rFonts w:ascii="Century Gothic" w:hAnsi="Century Gothic"/>
          <w:sz w:val="22"/>
          <w:szCs w:val="22"/>
        </w:rPr>
        <w:t>quando sia accertato che non sono stati istituiti canali di segnalazione, che non sono state adottate procedure per l’effettuazione e la gestione delle segnalazioni ovvero che l’adozione di tali procedure non è conforme alla Normativa Whistleblowing, nonché quando è accertato che non è stata svolta l’attività di verifica e analisi delle segnalazioni</w:t>
      </w:r>
      <w:r>
        <w:rPr>
          <w:rFonts w:ascii="Century Gothic" w:hAnsi="Century Gothic"/>
          <w:sz w:val="22"/>
          <w:szCs w:val="22"/>
        </w:rPr>
        <w:t xml:space="preserve"> ricevute</w:t>
      </w:r>
      <w:r w:rsidRPr="00686161">
        <w:rPr>
          <w:rFonts w:ascii="Century Gothic" w:hAnsi="Century Gothic"/>
          <w:sz w:val="22"/>
          <w:szCs w:val="22"/>
        </w:rPr>
        <w:t>;</w:t>
      </w:r>
    </w:p>
    <w:p w14:paraId="61B2BB4E" w14:textId="556FA167" w:rsidR="00B122D8" w:rsidRPr="001625F2" w:rsidRDefault="00B122D8" w:rsidP="001625F2">
      <w:pPr>
        <w:numPr>
          <w:ilvl w:val="0"/>
          <w:numId w:val="28"/>
        </w:numPr>
        <w:spacing w:before="120" w:after="120" w:line="240" w:lineRule="auto"/>
        <w:ind w:left="567" w:hanging="425"/>
        <w:rPr>
          <w:rFonts w:ascii="Century Gothic" w:hAnsi="Century Gothic"/>
          <w:sz w:val="22"/>
          <w:szCs w:val="22"/>
        </w:rPr>
      </w:pPr>
      <w:r w:rsidRPr="001625F2">
        <w:rPr>
          <w:rFonts w:ascii="Century Gothic" w:hAnsi="Century Gothic"/>
          <w:sz w:val="22"/>
          <w:szCs w:val="22"/>
        </w:rPr>
        <w:t xml:space="preserve">quando sia accertata, anche con sentenza di primo grado, la responsabilità penale della persona </w:t>
      </w:r>
      <w:r w:rsidR="00B16057">
        <w:rPr>
          <w:rFonts w:ascii="Century Gothic" w:hAnsi="Century Gothic"/>
          <w:sz w:val="22"/>
          <w:szCs w:val="22"/>
        </w:rPr>
        <w:t>s</w:t>
      </w:r>
      <w:r w:rsidRPr="001625F2">
        <w:rPr>
          <w:rFonts w:ascii="Century Gothic" w:hAnsi="Century Gothic"/>
          <w:sz w:val="22"/>
          <w:szCs w:val="22"/>
        </w:rPr>
        <w:t>egnalante per i reati di diffamazione o di calunnia o comunque per i medesimi reati commessi con la denuncia all’autorità giudiziaria o contabile, ovvero la sua responsabilità civile, per lo stesso titolo, nei casi di dolo o colpa grave.</w:t>
      </w:r>
    </w:p>
    <w:p w14:paraId="4154211C" w14:textId="77777777" w:rsidR="00B122D8" w:rsidRDefault="00B122D8" w:rsidP="00307ED4">
      <w:pPr>
        <w:pStyle w:val="BodyText"/>
        <w:spacing w:before="120" w:line="240" w:lineRule="auto"/>
        <w:rPr>
          <w:rFonts w:ascii="Century Gothic" w:hAnsi="Century Gothic"/>
          <w:sz w:val="22"/>
          <w:szCs w:val="24"/>
          <w:u w:val="single"/>
        </w:rPr>
      </w:pPr>
    </w:p>
    <w:p w14:paraId="31360593" w14:textId="3018C541" w:rsidR="006B2D60" w:rsidRPr="00407898" w:rsidRDefault="00DD6502" w:rsidP="00307ED4">
      <w:pPr>
        <w:pStyle w:val="BodyText"/>
        <w:spacing w:before="120" w:line="240" w:lineRule="auto"/>
        <w:rPr>
          <w:rFonts w:ascii="Century Gothic" w:hAnsi="Century Gothic"/>
          <w:sz w:val="22"/>
          <w:szCs w:val="24"/>
          <w:u w:val="single"/>
        </w:rPr>
      </w:pPr>
      <w:r w:rsidRPr="00407898">
        <w:rPr>
          <w:rFonts w:ascii="Century Gothic" w:hAnsi="Century Gothic"/>
          <w:sz w:val="22"/>
          <w:szCs w:val="24"/>
          <w:u w:val="single"/>
        </w:rPr>
        <w:t>P</w:t>
      </w:r>
      <w:r w:rsidR="006B2D60" w:rsidRPr="00407898">
        <w:rPr>
          <w:rFonts w:ascii="Century Gothic" w:hAnsi="Century Gothic"/>
          <w:sz w:val="22"/>
          <w:szCs w:val="24"/>
          <w:u w:val="single"/>
        </w:rPr>
        <w:t>rovvedimenti sanzionatori per i lavoratori dipendenti</w:t>
      </w:r>
      <w:bookmarkEnd w:id="176"/>
    </w:p>
    <w:p w14:paraId="60D8ED82" w14:textId="62989EF0" w:rsidR="006B2D60" w:rsidRPr="00407898"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I comportamenti tenuti dai lavoratori in violazione delle singole regole comportamentali dedotte nel Modello di Organizzazione, Gestione e Controllo</w:t>
      </w:r>
      <w:r w:rsidR="00EB0749" w:rsidRPr="00407898">
        <w:rPr>
          <w:rFonts w:ascii="Century Gothic" w:hAnsi="Century Gothic" w:cs="Arial"/>
          <w:sz w:val="22"/>
          <w:szCs w:val="24"/>
        </w:rPr>
        <w:t>,</w:t>
      </w:r>
      <w:r w:rsidRPr="00407898">
        <w:rPr>
          <w:rFonts w:ascii="Century Gothic" w:hAnsi="Century Gothic" w:cs="Arial"/>
          <w:sz w:val="22"/>
          <w:szCs w:val="24"/>
        </w:rPr>
        <w:t xml:space="preserve"> Codice</w:t>
      </w:r>
      <w:r w:rsidR="00790A98" w:rsidRPr="00407898">
        <w:rPr>
          <w:rFonts w:ascii="Century Gothic" w:hAnsi="Century Gothic" w:cs="Arial"/>
          <w:sz w:val="22"/>
          <w:szCs w:val="24"/>
        </w:rPr>
        <w:t xml:space="preserve"> Etico</w:t>
      </w:r>
      <w:r w:rsidR="00E7502A" w:rsidRPr="00407898">
        <w:rPr>
          <w:rFonts w:ascii="Century Gothic" w:hAnsi="Century Gothic" w:cs="Arial"/>
          <w:sz w:val="22"/>
          <w:szCs w:val="24"/>
        </w:rPr>
        <w:t xml:space="preserve"> </w:t>
      </w:r>
      <w:r w:rsidR="00EB0749" w:rsidRPr="00407898">
        <w:rPr>
          <w:rFonts w:ascii="Century Gothic" w:hAnsi="Century Gothic" w:cs="Arial"/>
          <w:sz w:val="22"/>
          <w:szCs w:val="24"/>
        </w:rPr>
        <w:t xml:space="preserve">nonché nella normativa interna </w:t>
      </w:r>
      <w:r w:rsidRPr="00407898">
        <w:rPr>
          <w:rFonts w:ascii="Century Gothic" w:hAnsi="Century Gothic" w:cs="Arial"/>
          <w:sz w:val="22"/>
          <w:szCs w:val="24"/>
        </w:rPr>
        <w:t>sono definiti illeciti disciplinari.</w:t>
      </w:r>
    </w:p>
    <w:p w14:paraId="4A6BF4A2" w14:textId="185E284D" w:rsidR="006B2D60" w:rsidRPr="00407898"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Le sanzioni irrogabili nei riguardi d</w:t>
      </w:r>
      <w:r w:rsidR="00BA4AD6" w:rsidRPr="00407898">
        <w:rPr>
          <w:rFonts w:ascii="Century Gothic" w:hAnsi="Century Gothic" w:cs="Arial"/>
          <w:sz w:val="22"/>
          <w:szCs w:val="24"/>
        </w:rPr>
        <w:t>ei</w:t>
      </w:r>
      <w:r w:rsidRPr="00407898">
        <w:rPr>
          <w:rFonts w:ascii="Century Gothic" w:hAnsi="Century Gothic" w:cs="Arial"/>
          <w:sz w:val="22"/>
          <w:szCs w:val="24"/>
        </w:rPr>
        <w:t xml:space="preserve"> lavoratori sono quelle previste</w:t>
      </w:r>
      <w:r w:rsidR="00193915" w:rsidRPr="00407898">
        <w:rPr>
          <w:rFonts w:ascii="Century Gothic" w:hAnsi="Century Gothic" w:cs="Arial"/>
          <w:sz w:val="22"/>
          <w:szCs w:val="24"/>
        </w:rPr>
        <w:t>,</w:t>
      </w:r>
      <w:r w:rsidRPr="00407898">
        <w:rPr>
          <w:rFonts w:ascii="Century Gothic" w:hAnsi="Century Gothic" w:cs="Arial"/>
          <w:sz w:val="22"/>
          <w:szCs w:val="24"/>
        </w:rPr>
        <w:t xml:space="preserve"> nel rispetto delle procedure e dei limiti </w:t>
      </w:r>
      <w:r w:rsidR="00193915" w:rsidRPr="00407898">
        <w:rPr>
          <w:rFonts w:ascii="Century Gothic" w:hAnsi="Century Gothic" w:cs="Arial"/>
          <w:sz w:val="22"/>
          <w:szCs w:val="24"/>
        </w:rPr>
        <w:t>di cui</w:t>
      </w:r>
      <w:r w:rsidRPr="00407898">
        <w:rPr>
          <w:rFonts w:ascii="Century Gothic" w:hAnsi="Century Gothic" w:cs="Arial"/>
          <w:sz w:val="22"/>
          <w:szCs w:val="24"/>
        </w:rPr>
        <w:t xml:space="preserve"> all’articolo 7 della Legge 30 maggio 1970, n. 300 (Statuto dei Lavoratori)</w:t>
      </w:r>
      <w:r w:rsidR="00193915" w:rsidRPr="00407898">
        <w:rPr>
          <w:rFonts w:ascii="Century Gothic" w:hAnsi="Century Gothic" w:cs="Arial"/>
          <w:sz w:val="22"/>
          <w:szCs w:val="24"/>
        </w:rPr>
        <w:t>,</w:t>
      </w:r>
      <w:r w:rsidRPr="00407898">
        <w:rPr>
          <w:rFonts w:ascii="Century Gothic" w:hAnsi="Century Gothic" w:cs="Arial"/>
          <w:sz w:val="22"/>
          <w:szCs w:val="24"/>
        </w:rPr>
        <w:t xml:space="preserve"> dal Contratto Collettivo Nazionale</w:t>
      </w:r>
      <w:r w:rsidR="00CF63BB">
        <w:rPr>
          <w:rFonts w:ascii="Century Gothic" w:hAnsi="Century Gothic" w:cs="Arial"/>
          <w:sz w:val="22"/>
          <w:szCs w:val="24"/>
        </w:rPr>
        <w:t xml:space="preserve"> </w:t>
      </w:r>
      <w:r w:rsidRPr="00407898">
        <w:rPr>
          <w:rFonts w:ascii="Century Gothic" w:hAnsi="Century Gothic" w:cs="Arial"/>
          <w:sz w:val="22"/>
          <w:szCs w:val="24"/>
        </w:rPr>
        <w:t>(“CCNL”)</w:t>
      </w:r>
      <w:r w:rsidR="00790A98" w:rsidRPr="00407898">
        <w:rPr>
          <w:rFonts w:ascii="Century Gothic" w:hAnsi="Century Gothic" w:cs="Arial"/>
          <w:sz w:val="22"/>
          <w:szCs w:val="24"/>
        </w:rPr>
        <w:t xml:space="preserve"> </w:t>
      </w:r>
      <w:r w:rsidR="00C20C45">
        <w:rPr>
          <w:rFonts w:ascii="Century Gothic" w:hAnsi="Century Gothic" w:cs="Arial"/>
          <w:sz w:val="22"/>
          <w:szCs w:val="24"/>
        </w:rPr>
        <w:t>applicabile</w:t>
      </w:r>
      <w:r w:rsidR="00CF63BB">
        <w:rPr>
          <w:rFonts w:ascii="Century Gothic" w:hAnsi="Century Gothic" w:cs="Arial"/>
          <w:sz w:val="22"/>
          <w:szCs w:val="24"/>
        </w:rPr>
        <w:t>.</w:t>
      </w:r>
    </w:p>
    <w:p w14:paraId="2A3335FD" w14:textId="57C155D3" w:rsidR="006B2D60" w:rsidRPr="00407898" w:rsidRDefault="00193915" w:rsidP="00307ED4">
      <w:pPr>
        <w:spacing w:before="120" w:line="240" w:lineRule="auto"/>
        <w:rPr>
          <w:rFonts w:ascii="Century Gothic" w:hAnsi="Century Gothic" w:cs="Arial"/>
          <w:sz w:val="22"/>
          <w:szCs w:val="24"/>
        </w:rPr>
      </w:pPr>
      <w:r w:rsidRPr="00407898">
        <w:rPr>
          <w:rFonts w:ascii="Century Gothic" w:hAnsi="Century Gothic" w:cs="Arial"/>
          <w:sz w:val="22"/>
          <w:szCs w:val="24"/>
        </w:rPr>
        <w:t>L</w:t>
      </w:r>
      <w:r w:rsidR="006B2D60" w:rsidRPr="00407898">
        <w:rPr>
          <w:rFonts w:ascii="Century Gothic" w:hAnsi="Century Gothic" w:cs="Arial"/>
          <w:sz w:val="22"/>
          <w:szCs w:val="24"/>
        </w:rPr>
        <w:t>e singole fattispecie considerate e le sanzioni concretamente previste per l</w:t>
      </w:r>
      <w:r w:rsidR="00E865DB" w:rsidRPr="00407898">
        <w:rPr>
          <w:rFonts w:ascii="Century Gothic" w:hAnsi="Century Gothic" w:cs="Arial"/>
          <w:sz w:val="22"/>
          <w:szCs w:val="24"/>
        </w:rPr>
        <w:t xml:space="preserve">a commissione dei fatti stessi assumono rilevanza </w:t>
      </w:r>
      <w:r w:rsidR="006B2D60" w:rsidRPr="00407898">
        <w:rPr>
          <w:rFonts w:ascii="Century Gothic" w:hAnsi="Century Gothic" w:cs="Arial"/>
          <w:sz w:val="22"/>
          <w:szCs w:val="24"/>
        </w:rPr>
        <w:t xml:space="preserve">a seconda della gravità </w:t>
      </w:r>
      <w:r w:rsidR="00E865DB" w:rsidRPr="00407898">
        <w:rPr>
          <w:rFonts w:ascii="Century Gothic" w:hAnsi="Century Gothic" w:cs="Arial"/>
          <w:sz w:val="22"/>
          <w:szCs w:val="24"/>
        </w:rPr>
        <w:t>della violazione</w:t>
      </w:r>
      <w:r w:rsidR="006B2D60" w:rsidRPr="00407898">
        <w:rPr>
          <w:rFonts w:ascii="Century Gothic" w:hAnsi="Century Gothic" w:cs="Arial"/>
          <w:sz w:val="22"/>
          <w:szCs w:val="24"/>
        </w:rPr>
        <w:t>.</w:t>
      </w:r>
    </w:p>
    <w:p w14:paraId="09AAFA43" w14:textId="77777777" w:rsidR="006B2D60" w:rsidRPr="00407898"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Le sanzioni astrattamente applicabili sono:</w:t>
      </w:r>
    </w:p>
    <w:p w14:paraId="7F4F9D86" w14:textId="77777777" w:rsidR="006B2D60" w:rsidRPr="00407898" w:rsidRDefault="006B2D60" w:rsidP="00307ED4">
      <w:pPr>
        <w:pStyle w:val="BodyText"/>
        <w:numPr>
          <w:ilvl w:val="0"/>
          <w:numId w:val="8"/>
        </w:numPr>
        <w:spacing w:before="120" w:line="240" w:lineRule="auto"/>
        <w:rPr>
          <w:rFonts w:ascii="Century Gothic" w:hAnsi="Century Gothic" w:cs="Arial"/>
          <w:sz w:val="22"/>
          <w:szCs w:val="24"/>
        </w:rPr>
      </w:pPr>
      <w:r w:rsidRPr="00407898">
        <w:rPr>
          <w:rFonts w:ascii="Century Gothic" w:hAnsi="Century Gothic" w:cs="Arial"/>
          <w:sz w:val="22"/>
          <w:szCs w:val="24"/>
        </w:rPr>
        <w:t>RICHIAMO VERBALE</w:t>
      </w:r>
      <w:r w:rsidR="00BA4AD6" w:rsidRPr="00407898">
        <w:rPr>
          <w:rFonts w:ascii="Century Gothic" w:hAnsi="Century Gothic" w:cs="Arial"/>
          <w:sz w:val="22"/>
          <w:szCs w:val="24"/>
        </w:rPr>
        <w:t>;</w:t>
      </w:r>
    </w:p>
    <w:p w14:paraId="2C5B1EEF" w14:textId="77777777" w:rsidR="006B2D60" w:rsidRPr="00407898" w:rsidRDefault="006B2D60" w:rsidP="00307ED4">
      <w:pPr>
        <w:pStyle w:val="BodyText"/>
        <w:numPr>
          <w:ilvl w:val="0"/>
          <w:numId w:val="8"/>
        </w:numPr>
        <w:tabs>
          <w:tab w:val="num" w:pos="1785"/>
        </w:tabs>
        <w:spacing w:before="120" w:line="240" w:lineRule="auto"/>
        <w:rPr>
          <w:rFonts w:ascii="Century Gothic" w:hAnsi="Century Gothic" w:cs="Arial"/>
          <w:sz w:val="22"/>
          <w:szCs w:val="24"/>
        </w:rPr>
      </w:pPr>
      <w:r w:rsidRPr="00407898">
        <w:rPr>
          <w:rFonts w:ascii="Century Gothic" w:hAnsi="Century Gothic" w:cs="Arial"/>
          <w:sz w:val="22"/>
          <w:szCs w:val="24"/>
        </w:rPr>
        <w:t>AMMONIZIONE SCRITTA</w:t>
      </w:r>
      <w:r w:rsidR="00BA4AD6" w:rsidRPr="00407898">
        <w:rPr>
          <w:rFonts w:ascii="Century Gothic" w:hAnsi="Century Gothic" w:cs="Arial"/>
          <w:sz w:val="22"/>
          <w:szCs w:val="24"/>
        </w:rPr>
        <w:t>;</w:t>
      </w:r>
    </w:p>
    <w:p w14:paraId="3EBE770A" w14:textId="77777777" w:rsidR="006B2D60" w:rsidRPr="00407898" w:rsidRDefault="006B2D60" w:rsidP="00307ED4">
      <w:pPr>
        <w:pStyle w:val="BodyText"/>
        <w:numPr>
          <w:ilvl w:val="0"/>
          <w:numId w:val="8"/>
        </w:numPr>
        <w:tabs>
          <w:tab w:val="num" w:pos="1785"/>
        </w:tabs>
        <w:spacing w:before="120" w:line="240" w:lineRule="auto"/>
        <w:rPr>
          <w:rFonts w:ascii="Century Gothic" w:hAnsi="Century Gothic" w:cs="Arial"/>
          <w:sz w:val="22"/>
          <w:szCs w:val="24"/>
        </w:rPr>
      </w:pPr>
      <w:r w:rsidRPr="00407898">
        <w:rPr>
          <w:rFonts w:ascii="Century Gothic" w:hAnsi="Century Gothic" w:cs="Arial"/>
          <w:sz w:val="22"/>
          <w:szCs w:val="24"/>
        </w:rPr>
        <w:t>MULTA (nel rispetto del limite massimo di 3 ore di retribuzione)</w:t>
      </w:r>
      <w:r w:rsidR="00BA4AD6" w:rsidRPr="00407898">
        <w:rPr>
          <w:rFonts w:ascii="Century Gothic" w:hAnsi="Century Gothic" w:cs="Arial"/>
          <w:sz w:val="22"/>
          <w:szCs w:val="24"/>
        </w:rPr>
        <w:t>;</w:t>
      </w:r>
    </w:p>
    <w:p w14:paraId="2BE987A9" w14:textId="77777777" w:rsidR="006B2D60" w:rsidRPr="00407898" w:rsidRDefault="006B2D60" w:rsidP="00307ED4">
      <w:pPr>
        <w:pStyle w:val="BodyText"/>
        <w:numPr>
          <w:ilvl w:val="0"/>
          <w:numId w:val="8"/>
        </w:numPr>
        <w:tabs>
          <w:tab w:val="num" w:pos="1785"/>
        </w:tabs>
        <w:spacing w:before="120" w:line="240" w:lineRule="auto"/>
        <w:rPr>
          <w:rFonts w:ascii="Century Gothic" w:hAnsi="Century Gothic" w:cs="Arial"/>
          <w:sz w:val="22"/>
          <w:szCs w:val="24"/>
        </w:rPr>
      </w:pPr>
      <w:r w:rsidRPr="00407898">
        <w:rPr>
          <w:rFonts w:ascii="Century Gothic" w:hAnsi="Century Gothic" w:cs="Arial"/>
          <w:sz w:val="22"/>
          <w:szCs w:val="24"/>
        </w:rPr>
        <w:lastRenderedPageBreak/>
        <w:t xml:space="preserve">SOSPENSIONE DAL </w:t>
      </w:r>
      <w:r w:rsidR="00D773A6" w:rsidRPr="00407898">
        <w:rPr>
          <w:rFonts w:ascii="Century Gothic" w:hAnsi="Century Gothic" w:cs="Arial"/>
          <w:sz w:val="22"/>
          <w:szCs w:val="24"/>
        </w:rPr>
        <w:t>LAVORO</w:t>
      </w:r>
      <w:r w:rsidRPr="00407898">
        <w:rPr>
          <w:rFonts w:ascii="Century Gothic" w:hAnsi="Century Gothic" w:cs="Arial"/>
          <w:sz w:val="22"/>
          <w:szCs w:val="24"/>
        </w:rPr>
        <w:t xml:space="preserve"> E DALLA RETRIBUZIONE </w:t>
      </w:r>
      <w:r w:rsidR="00D773A6" w:rsidRPr="00407898">
        <w:rPr>
          <w:rFonts w:ascii="Century Gothic" w:hAnsi="Century Gothic" w:cs="Arial"/>
          <w:sz w:val="22"/>
          <w:szCs w:val="24"/>
        </w:rPr>
        <w:t>FINO AD UN MASSIMO DI</w:t>
      </w:r>
      <w:r w:rsidRPr="00407898">
        <w:rPr>
          <w:rFonts w:ascii="Century Gothic" w:hAnsi="Century Gothic" w:cs="Arial"/>
          <w:sz w:val="22"/>
          <w:szCs w:val="24"/>
        </w:rPr>
        <w:t xml:space="preserve"> 3 GIORNI</w:t>
      </w:r>
      <w:r w:rsidR="00BA4AD6" w:rsidRPr="00407898">
        <w:rPr>
          <w:rFonts w:ascii="Century Gothic" w:hAnsi="Century Gothic" w:cs="Arial"/>
          <w:sz w:val="22"/>
          <w:szCs w:val="24"/>
        </w:rPr>
        <w:t>;</w:t>
      </w:r>
    </w:p>
    <w:p w14:paraId="39062DBF" w14:textId="77777777" w:rsidR="006B2D60" w:rsidRPr="00407898" w:rsidRDefault="006B2D60" w:rsidP="00307ED4">
      <w:pPr>
        <w:pStyle w:val="BodyText"/>
        <w:numPr>
          <w:ilvl w:val="0"/>
          <w:numId w:val="8"/>
        </w:numPr>
        <w:tabs>
          <w:tab w:val="num" w:pos="1785"/>
        </w:tabs>
        <w:spacing w:before="120" w:line="240" w:lineRule="auto"/>
        <w:rPr>
          <w:rFonts w:ascii="Century Gothic" w:hAnsi="Century Gothic" w:cs="Arial"/>
          <w:sz w:val="22"/>
          <w:szCs w:val="24"/>
        </w:rPr>
      </w:pPr>
      <w:r w:rsidRPr="00407898">
        <w:rPr>
          <w:rFonts w:ascii="Century Gothic" w:hAnsi="Century Gothic" w:cs="Arial"/>
          <w:sz w:val="22"/>
          <w:szCs w:val="24"/>
        </w:rPr>
        <w:t>LICENZIAMENTO CON PREAVVISO</w:t>
      </w:r>
      <w:r w:rsidR="00BA4AD6" w:rsidRPr="00407898">
        <w:rPr>
          <w:rFonts w:ascii="Century Gothic" w:hAnsi="Century Gothic" w:cs="Arial"/>
          <w:sz w:val="22"/>
          <w:szCs w:val="24"/>
        </w:rPr>
        <w:t>;</w:t>
      </w:r>
    </w:p>
    <w:p w14:paraId="057D174B" w14:textId="57ECE1EE" w:rsidR="00BA4AD6" w:rsidRPr="00CF63BB" w:rsidRDefault="006B2D60" w:rsidP="00307ED4">
      <w:pPr>
        <w:pStyle w:val="BodyText"/>
        <w:numPr>
          <w:ilvl w:val="0"/>
          <w:numId w:val="8"/>
        </w:numPr>
        <w:tabs>
          <w:tab w:val="num" w:pos="1785"/>
        </w:tabs>
        <w:spacing w:before="120" w:line="240" w:lineRule="auto"/>
        <w:rPr>
          <w:rFonts w:ascii="Century Gothic" w:hAnsi="Century Gothic" w:cs="Arial"/>
          <w:sz w:val="22"/>
          <w:szCs w:val="24"/>
        </w:rPr>
      </w:pPr>
      <w:r w:rsidRPr="00407898">
        <w:rPr>
          <w:rFonts w:ascii="Century Gothic" w:hAnsi="Century Gothic" w:cs="Arial"/>
          <w:sz w:val="22"/>
          <w:szCs w:val="24"/>
        </w:rPr>
        <w:t>LICENZIAMENTO SENZA PREAVVISO</w:t>
      </w:r>
      <w:r w:rsidR="00BA4AD6" w:rsidRPr="00407898">
        <w:rPr>
          <w:rFonts w:ascii="Century Gothic" w:hAnsi="Century Gothic" w:cs="Arial"/>
          <w:sz w:val="22"/>
          <w:szCs w:val="24"/>
        </w:rPr>
        <w:t>.</w:t>
      </w:r>
    </w:p>
    <w:p w14:paraId="2AF35863" w14:textId="77777777" w:rsidR="006B2D60" w:rsidRPr="00407898"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In particolare, in applicazione del CCNL, si prevede che:</w:t>
      </w:r>
    </w:p>
    <w:p w14:paraId="16457DA7" w14:textId="6295EFCF" w:rsidR="006B2D60" w:rsidRPr="00373C76"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t>Incorre nei provvedimenti di RICHIAMO VERBALE il lavoratore che violi una delle procedure interne e</w:t>
      </w:r>
      <w:r w:rsidR="00BA1664" w:rsidRPr="00407898">
        <w:rPr>
          <w:rFonts w:ascii="Century Gothic" w:hAnsi="Century Gothic" w:cs="Arial"/>
          <w:sz w:val="22"/>
          <w:szCs w:val="24"/>
        </w:rPr>
        <w:t>/o</w:t>
      </w:r>
      <w:r w:rsidRPr="00407898">
        <w:rPr>
          <w:rFonts w:ascii="Century Gothic" w:hAnsi="Century Gothic" w:cs="Arial"/>
          <w:sz w:val="22"/>
          <w:szCs w:val="24"/>
        </w:rPr>
        <w:t xml:space="preserve"> i principi previsti dal Modello di Organizzazione, Gestione e Controllo</w:t>
      </w:r>
      <w:r w:rsidR="00EB0749" w:rsidRPr="00407898">
        <w:rPr>
          <w:rFonts w:ascii="Century Gothic" w:hAnsi="Century Gothic" w:cs="Arial"/>
          <w:sz w:val="22"/>
          <w:szCs w:val="24"/>
        </w:rPr>
        <w:t xml:space="preserve">, </w:t>
      </w:r>
      <w:r w:rsidR="00D7125A" w:rsidRPr="00407898">
        <w:rPr>
          <w:rFonts w:ascii="Century Gothic" w:hAnsi="Century Gothic" w:cs="Arial"/>
          <w:sz w:val="22"/>
          <w:szCs w:val="24"/>
        </w:rPr>
        <w:t xml:space="preserve">dal Codice </w:t>
      </w:r>
      <w:r w:rsidR="00790A98" w:rsidRPr="00407898">
        <w:rPr>
          <w:rFonts w:ascii="Century Gothic" w:hAnsi="Century Gothic" w:cs="Arial"/>
          <w:sz w:val="22"/>
          <w:szCs w:val="24"/>
        </w:rPr>
        <w:t>Etico</w:t>
      </w:r>
      <w:r w:rsidR="00EB0749" w:rsidRPr="00407898">
        <w:rPr>
          <w:rFonts w:ascii="Century Gothic" w:hAnsi="Century Gothic" w:cs="Arial"/>
          <w:sz w:val="22"/>
          <w:szCs w:val="24"/>
        </w:rPr>
        <w:t xml:space="preserve"> e/o della normativa interna,</w:t>
      </w:r>
      <w:r w:rsidR="00E7502A" w:rsidRPr="00407898">
        <w:rPr>
          <w:rFonts w:ascii="Century Gothic" w:hAnsi="Century Gothic" w:cs="Arial"/>
          <w:sz w:val="22"/>
          <w:szCs w:val="24"/>
        </w:rPr>
        <w:t xml:space="preserve"> </w:t>
      </w:r>
      <w:r w:rsidR="00BC439C" w:rsidRPr="00407898">
        <w:rPr>
          <w:rFonts w:ascii="Century Gothic" w:hAnsi="Century Gothic" w:cs="Arial"/>
          <w:sz w:val="22"/>
          <w:szCs w:val="24"/>
        </w:rPr>
        <w:t>adottando</w:t>
      </w:r>
      <w:r w:rsidRPr="00407898">
        <w:rPr>
          <w:rFonts w:ascii="Century Gothic" w:hAnsi="Century Gothic" w:cs="Arial"/>
          <w:sz w:val="22"/>
          <w:szCs w:val="24"/>
        </w:rPr>
        <w:t>, nell’espletamento di attività nelle aree “sensibili”, un comportamento non conforme alle prescrizioni derivanti dai predetti documenti. Infatti</w:t>
      </w:r>
      <w:r w:rsidR="00BA4AD6" w:rsidRPr="00407898">
        <w:rPr>
          <w:rFonts w:ascii="Century Gothic" w:hAnsi="Century Gothic" w:cs="Arial"/>
          <w:sz w:val="22"/>
          <w:szCs w:val="24"/>
        </w:rPr>
        <w:t>,</w:t>
      </w:r>
      <w:r w:rsidRPr="00407898">
        <w:rPr>
          <w:rFonts w:ascii="Century Gothic" w:hAnsi="Century Gothic" w:cs="Arial"/>
          <w:sz w:val="22"/>
          <w:szCs w:val="24"/>
        </w:rPr>
        <w:t xml:space="preserve"> in tali comportamenti</w:t>
      </w:r>
      <w:r w:rsidR="00BA4AD6" w:rsidRPr="00407898">
        <w:rPr>
          <w:rFonts w:ascii="Century Gothic" w:hAnsi="Century Gothic" w:cs="Arial"/>
          <w:sz w:val="22"/>
          <w:szCs w:val="24"/>
        </w:rPr>
        <w:t>,</w:t>
      </w:r>
      <w:r w:rsidRPr="00407898">
        <w:rPr>
          <w:rFonts w:ascii="Century Gothic" w:hAnsi="Century Gothic" w:cs="Arial"/>
          <w:sz w:val="22"/>
          <w:szCs w:val="24"/>
        </w:rPr>
        <w:t xml:space="preserve"> si deve ravvisare una non osservanza delle disposizioni portate a conoscenza dalla società con ordini di servizio o altro mezzo idoneo.</w:t>
      </w:r>
    </w:p>
    <w:p w14:paraId="203ABD18" w14:textId="7D830DAC" w:rsidR="006B2D60" w:rsidRPr="00373C76"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t>Incorre nei provvedimenti di AMMONIZIONE SCRITTA il lavoratore che violi più volte le procedure interne e</w:t>
      </w:r>
      <w:r w:rsidR="00BA1664" w:rsidRPr="00407898">
        <w:rPr>
          <w:rFonts w:ascii="Century Gothic" w:hAnsi="Century Gothic" w:cs="Arial"/>
          <w:sz w:val="22"/>
          <w:szCs w:val="24"/>
        </w:rPr>
        <w:t>/o</w:t>
      </w:r>
      <w:r w:rsidRPr="00407898">
        <w:rPr>
          <w:rFonts w:ascii="Century Gothic" w:hAnsi="Century Gothic" w:cs="Arial"/>
          <w:sz w:val="22"/>
          <w:szCs w:val="24"/>
        </w:rPr>
        <w:t xml:space="preserve"> i principi previsti dal Modello di Organizzazione, Gestione e Controllo</w:t>
      </w:r>
      <w:r w:rsidR="00EB0749" w:rsidRPr="00407898">
        <w:rPr>
          <w:rFonts w:ascii="Century Gothic" w:hAnsi="Century Gothic" w:cs="Arial"/>
          <w:sz w:val="22"/>
          <w:szCs w:val="24"/>
        </w:rPr>
        <w:t xml:space="preserve">, </w:t>
      </w:r>
      <w:r w:rsidRPr="00407898">
        <w:rPr>
          <w:rFonts w:ascii="Century Gothic" w:hAnsi="Century Gothic" w:cs="Arial"/>
          <w:sz w:val="22"/>
          <w:szCs w:val="24"/>
        </w:rPr>
        <w:t xml:space="preserve">dal </w:t>
      </w:r>
      <w:r w:rsidR="00EB6AD1" w:rsidRPr="00407898">
        <w:rPr>
          <w:rFonts w:ascii="Century Gothic" w:hAnsi="Century Gothic" w:cs="Arial"/>
          <w:sz w:val="22"/>
          <w:szCs w:val="24"/>
        </w:rPr>
        <w:t>Codice</w:t>
      </w:r>
      <w:r w:rsidR="00790A98" w:rsidRPr="00407898">
        <w:rPr>
          <w:rFonts w:ascii="Century Gothic" w:hAnsi="Century Gothic" w:cs="Arial"/>
          <w:sz w:val="22"/>
          <w:szCs w:val="24"/>
        </w:rPr>
        <w:t xml:space="preserve"> Etico</w:t>
      </w:r>
      <w:r w:rsidR="00E7502A" w:rsidRPr="00407898">
        <w:rPr>
          <w:rFonts w:ascii="Century Gothic" w:hAnsi="Century Gothic" w:cs="Arial"/>
          <w:sz w:val="22"/>
          <w:szCs w:val="24"/>
        </w:rPr>
        <w:t xml:space="preserve"> </w:t>
      </w:r>
      <w:r w:rsidR="00EB0749" w:rsidRPr="00407898">
        <w:rPr>
          <w:rFonts w:ascii="Century Gothic" w:hAnsi="Century Gothic" w:cs="Arial"/>
          <w:sz w:val="22"/>
          <w:szCs w:val="24"/>
        </w:rPr>
        <w:t>e/o della normativa interna</w:t>
      </w:r>
      <w:r w:rsidRPr="00407898">
        <w:rPr>
          <w:rFonts w:ascii="Century Gothic" w:hAnsi="Century Gothic" w:cs="Arial"/>
          <w:sz w:val="22"/>
          <w:szCs w:val="24"/>
        </w:rPr>
        <w:t xml:space="preserve">, </w:t>
      </w:r>
      <w:r w:rsidR="00373C76">
        <w:rPr>
          <w:rFonts w:ascii="Century Gothic" w:hAnsi="Century Gothic" w:cs="Arial"/>
          <w:sz w:val="22"/>
          <w:szCs w:val="24"/>
        </w:rPr>
        <w:t xml:space="preserve">adottando, </w:t>
      </w:r>
      <w:r w:rsidRPr="00407898">
        <w:rPr>
          <w:rFonts w:ascii="Century Gothic" w:hAnsi="Century Gothic" w:cs="Arial"/>
          <w:sz w:val="22"/>
          <w:szCs w:val="24"/>
        </w:rPr>
        <w:t xml:space="preserve">nell’espletamento di attività nelle aree </w:t>
      </w:r>
      <w:r w:rsidR="00373C76">
        <w:rPr>
          <w:rFonts w:ascii="Century Gothic" w:hAnsi="Century Gothic" w:cs="Arial"/>
          <w:sz w:val="22"/>
          <w:szCs w:val="24"/>
        </w:rPr>
        <w:t>a rischio,</w:t>
      </w:r>
      <w:r w:rsidRPr="00407898">
        <w:rPr>
          <w:rFonts w:ascii="Century Gothic" w:hAnsi="Century Gothic" w:cs="Arial"/>
          <w:sz w:val="22"/>
          <w:szCs w:val="24"/>
        </w:rPr>
        <w:t xml:space="preserve"> un comportamento più volte non conforme alle prescrizioni derivanti dai predetti documenti. In tali comportamenti si deve ravvisare la ripetuta effettuazione della non osservanza delle disposizioni portate a conoscenza dalla </w:t>
      </w:r>
      <w:r w:rsidR="00373C76">
        <w:rPr>
          <w:rFonts w:ascii="Century Gothic" w:hAnsi="Century Gothic" w:cs="Arial"/>
          <w:sz w:val="22"/>
          <w:szCs w:val="24"/>
        </w:rPr>
        <w:t>S</w:t>
      </w:r>
      <w:r w:rsidRPr="00407898">
        <w:rPr>
          <w:rFonts w:ascii="Century Gothic" w:hAnsi="Century Gothic" w:cs="Arial"/>
          <w:sz w:val="22"/>
          <w:szCs w:val="24"/>
        </w:rPr>
        <w:t xml:space="preserve">ocietà con ordini di servizio o altro mezzo idoneo. </w:t>
      </w:r>
    </w:p>
    <w:p w14:paraId="0EEBAE6C" w14:textId="3C19AB5A" w:rsidR="00D773A6" w:rsidRPr="00373C76"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t>Incorre nel provvedimento della MULTA non superiore a 3 ore di retribuzione il lavoratore che viol</w:t>
      </w:r>
      <w:r w:rsidR="00BA4AD6" w:rsidRPr="00407898">
        <w:rPr>
          <w:rFonts w:ascii="Century Gothic" w:hAnsi="Century Gothic" w:cs="Arial"/>
          <w:sz w:val="22"/>
          <w:szCs w:val="24"/>
        </w:rPr>
        <w:t>i</w:t>
      </w:r>
      <w:r w:rsidRPr="00407898">
        <w:rPr>
          <w:rFonts w:ascii="Century Gothic" w:hAnsi="Century Gothic" w:cs="Arial"/>
          <w:sz w:val="22"/>
          <w:szCs w:val="24"/>
        </w:rPr>
        <w:t xml:space="preserve"> una delle procedure interne e</w:t>
      </w:r>
      <w:r w:rsidR="00BA1664" w:rsidRPr="00407898">
        <w:rPr>
          <w:rFonts w:ascii="Century Gothic" w:hAnsi="Century Gothic" w:cs="Arial"/>
          <w:sz w:val="22"/>
          <w:szCs w:val="24"/>
        </w:rPr>
        <w:t>/o</w:t>
      </w:r>
      <w:r w:rsidRPr="00407898">
        <w:rPr>
          <w:rFonts w:ascii="Century Gothic" w:hAnsi="Century Gothic" w:cs="Arial"/>
          <w:sz w:val="22"/>
          <w:szCs w:val="24"/>
        </w:rPr>
        <w:t xml:space="preserve"> i principi previsti dal Modello di Organizzazione, Gestione e Controllo</w:t>
      </w:r>
      <w:r w:rsidR="00EB0749" w:rsidRPr="00407898">
        <w:rPr>
          <w:rFonts w:ascii="Century Gothic" w:hAnsi="Century Gothic" w:cs="Arial"/>
          <w:sz w:val="22"/>
          <w:szCs w:val="24"/>
        </w:rPr>
        <w:t>,</w:t>
      </w:r>
      <w:r w:rsidRPr="00407898">
        <w:rPr>
          <w:rFonts w:ascii="Century Gothic" w:hAnsi="Century Gothic" w:cs="Arial"/>
          <w:sz w:val="22"/>
          <w:szCs w:val="24"/>
        </w:rPr>
        <w:t xml:space="preserve"> dal </w:t>
      </w:r>
      <w:r w:rsidR="00EB6AD1" w:rsidRPr="00407898">
        <w:rPr>
          <w:rFonts w:ascii="Century Gothic" w:hAnsi="Century Gothic" w:cs="Arial"/>
          <w:sz w:val="22"/>
          <w:szCs w:val="24"/>
        </w:rPr>
        <w:t xml:space="preserve">Codice </w:t>
      </w:r>
      <w:r w:rsidR="00790A98" w:rsidRPr="00407898">
        <w:rPr>
          <w:rFonts w:ascii="Century Gothic" w:hAnsi="Century Gothic" w:cs="Arial"/>
          <w:sz w:val="22"/>
          <w:szCs w:val="24"/>
        </w:rPr>
        <w:t>Etico</w:t>
      </w:r>
      <w:r w:rsidR="00E7502A" w:rsidRPr="00407898">
        <w:rPr>
          <w:rFonts w:ascii="Century Gothic" w:hAnsi="Century Gothic" w:cs="Arial"/>
          <w:sz w:val="22"/>
          <w:szCs w:val="24"/>
        </w:rPr>
        <w:t xml:space="preserve"> </w:t>
      </w:r>
      <w:r w:rsidR="00EB0749" w:rsidRPr="00407898">
        <w:rPr>
          <w:rFonts w:ascii="Century Gothic" w:hAnsi="Century Gothic" w:cs="Arial"/>
          <w:sz w:val="22"/>
          <w:szCs w:val="24"/>
        </w:rPr>
        <w:t xml:space="preserve">e/o della normativa interna, </w:t>
      </w:r>
      <w:r w:rsidRPr="00407898">
        <w:rPr>
          <w:rFonts w:ascii="Century Gothic" w:hAnsi="Century Gothic" w:cs="Arial"/>
          <w:sz w:val="22"/>
          <w:szCs w:val="24"/>
        </w:rPr>
        <w:t>adott</w:t>
      </w:r>
      <w:r w:rsidR="00BC439C" w:rsidRPr="00407898">
        <w:rPr>
          <w:rFonts w:ascii="Century Gothic" w:hAnsi="Century Gothic" w:cs="Arial"/>
          <w:sz w:val="22"/>
          <w:szCs w:val="24"/>
        </w:rPr>
        <w:t>ando</w:t>
      </w:r>
      <w:r w:rsidRPr="00407898">
        <w:rPr>
          <w:rFonts w:ascii="Century Gothic" w:hAnsi="Century Gothic" w:cs="Arial"/>
          <w:sz w:val="22"/>
          <w:szCs w:val="24"/>
        </w:rPr>
        <w:t xml:space="preserve"> nell’espletamento di attività nelle aree “sensibili” un comportamento non conforme alle prescrizioni derivanti dai predetti documenti</w:t>
      </w:r>
      <w:r w:rsidR="00373C76">
        <w:rPr>
          <w:rFonts w:ascii="Century Gothic" w:hAnsi="Century Gothic" w:cs="Arial"/>
          <w:sz w:val="22"/>
          <w:szCs w:val="24"/>
        </w:rPr>
        <w:t xml:space="preserve"> che </w:t>
      </w:r>
      <w:r w:rsidRPr="00407898">
        <w:rPr>
          <w:rFonts w:ascii="Century Gothic" w:hAnsi="Century Gothic" w:cs="Arial"/>
          <w:sz w:val="22"/>
          <w:szCs w:val="24"/>
        </w:rPr>
        <w:t xml:space="preserve">esponga la </w:t>
      </w:r>
      <w:r w:rsidR="00373C76">
        <w:rPr>
          <w:rFonts w:ascii="Century Gothic" w:hAnsi="Century Gothic" w:cs="Arial"/>
          <w:sz w:val="22"/>
          <w:szCs w:val="24"/>
        </w:rPr>
        <w:t>S</w:t>
      </w:r>
      <w:r w:rsidRPr="00407898">
        <w:rPr>
          <w:rFonts w:ascii="Century Gothic" w:hAnsi="Century Gothic" w:cs="Arial"/>
          <w:sz w:val="22"/>
          <w:szCs w:val="24"/>
        </w:rPr>
        <w:t xml:space="preserve">ocietà ad una situazione di rischio di commissione di uno dei reati per cui è applicabile il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w:t>
      </w:r>
    </w:p>
    <w:p w14:paraId="47072C0A" w14:textId="018291B8" w:rsidR="006B2D60" w:rsidRPr="00373C76"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t xml:space="preserve">Incorre nel provvedimento della </w:t>
      </w:r>
      <w:r w:rsidR="00D773A6" w:rsidRPr="00407898">
        <w:rPr>
          <w:rFonts w:ascii="Century Gothic" w:hAnsi="Century Gothic" w:cs="Arial"/>
          <w:sz w:val="22"/>
          <w:szCs w:val="24"/>
        </w:rPr>
        <w:t xml:space="preserve">SOSPENSIONE DAL LAVORO E DALLA RETRIBUZIONE FINO AD UN MASSIMO DI 3 GIORNI </w:t>
      </w:r>
      <w:r w:rsidRPr="00407898">
        <w:rPr>
          <w:rFonts w:ascii="Century Gothic" w:hAnsi="Century Gothic" w:cs="Arial"/>
          <w:sz w:val="22"/>
          <w:szCs w:val="24"/>
        </w:rPr>
        <w:t>il lavoratore che, nel violare le procedure interne e</w:t>
      </w:r>
      <w:r w:rsidR="00416046" w:rsidRPr="00407898">
        <w:rPr>
          <w:rFonts w:ascii="Century Gothic" w:hAnsi="Century Gothic" w:cs="Arial"/>
          <w:sz w:val="22"/>
          <w:szCs w:val="24"/>
        </w:rPr>
        <w:t>/o</w:t>
      </w:r>
      <w:r w:rsidRPr="00407898">
        <w:rPr>
          <w:rFonts w:ascii="Century Gothic" w:hAnsi="Century Gothic" w:cs="Arial"/>
          <w:sz w:val="22"/>
          <w:szCs w:val="24"/>
        </w:rPr>
        <w:t xml:space="preserve"> i principi previsti dal Modello di Organizzazione, Gestione e Controllo</w:t>
      </w:r>
      <w:r w:rsidR="00EB0749" w:rsidRPr="00407898">
        <w:rPr>
          <w:rFonts w:ascii="Century Gothic" w:hAnsi="Century Gothic" w:cs="Arial"/>
          <w:sz w:val="22"/>
          <w:szCs w:val="24"/>
        </w:rPr>
        <w:t xml:space="preserve">, </w:t>
      </w:r>
      <w:r w:rsidRPr="00407898">
        <w:rPr>
          <w:rFonts w:ascii="Century Gothic" w:hAnsi="Century Gothic" w:cs="Arial"/>
          <w:sz w:val="22"/>
          <w:szCs w:val="24"/>
        </w:rPr>
        <w:t xml:space="preserve">dal Codice </w:t>
      </w:r>
      <w:r w:rsidR="0059223F" w:rsidRPr="00407898">
        <w:rPr>
          <w:rFonts w:ascii="Century Gothic" w:hAnsi="Century Gothic" w:cs="Arial"/>
          <w:sz w:val="22"/>
          <w:szCs w:val="24"/>
        </w:rPr>
        <w:t>Etico</w:t>
      </w:r>
      <w:r w:rsidR="00EB0749" w:rsidRPr="00407898">
        <w:rPr>
          <w:rFonts w:ascii="Century Gothic" w:hAnsi="Century Gothic" w:cs="Arial"/>
          <w:sz w:val="22"/>
          <w:szCs w:val="24"/>
        </w:rPr>
        <w:t xml:space="preserve"> e/o della normativa interna,</w:t>
      </w:r>
      <w:r w:rsidRPr="00407898">
        <w:rPr>
          <w:rFonts w:ascii="Century Gothic" w:hAnsi="Century Gothic" w:cs="Arial"/>
          <w:sz w:val="22"/>
          <w:szCs w:val="24"/>
        </w:rPr>
        <w:t xml:space="preserve"> adottando, nell’espletamento di attività nelle aree a rischio, un comportamento non conforme alle prescrizioni derivanti dai predetti documenti, nonché compiendo atti contrari all’interesse della </w:t>
      </w:r>
      <w:r w:rsidR="00373C76">
        <w:rPr>
          <w:rFonts w:ascii="Century Gothic" w:hAnsi="Century Gothic" w:cs="Arial"/>
          <w:sz w:val="22"/>
          <w:szCs w:val="24"/>
        </w:rPr>
        <w:t>S</w:t>
      </w:r>
      <w:r w:rsidRPr="00407898">
        <w:rPr>
          <w:rFonts w:ascii="Century Gothic" w:hAnsi="Century Gothic" w:cs="Arial"/>
          <w:sz w:val="22"/>
          <w:szCs w:val="24"/>
        </w:rPr>
        <w:t>ocietà, arrechi danno alla stessa e la esponga a una situazione oggettiva di pericolo alla integrità dei beni dell’azienda. Infatti</w:t>
      </w:r>
      <w:r w:rsidR="00BA4AD6" w:rsidRPr="00407898">
        <w:rPr>
          <w:rFonts w:ascii="Century Gothic" w:hAnsi="Century Gothic" w:cs="Arial"/>
          <w:sz w:val="22"/>
          <w:szCs w:val="24"/>
        </w:rPr>
        <w:t>,</w:t>
      </w:r>
      <w:r w:rsidRPr="00407898">
        <w:rPr>
          <w:rFonts w:ascii="Century Gothic" w:hAnsi="Century Gothic" w:cs="Arial"/>
          <w:sz w:val="22"/>
          <w:szCs w:val="24"/>
        </w:rPr>
        <w:t xml:space="preserve"> in tali comportamenti si deve ravvisare la determinazione di un danno o di una situazione di pericolo per l’integrità dei beni della </w:t>
      </w:r>
      <w:r w:rsidR="00373C76">
        <w:rPr>
          <w:rFonts w:ascii="Century Gothic" w:hAnsi="Century Gothic" w:cs="Arial"/>
          <w:sz w:val="22"/>
          <w:szCs w:val="24"/>
        </w:rPr>
        <w:t>S</w:t>
      </w:r>
      <w:r w:rsidRPr="00407898">
        <w:rPr>
          <w:rFonts w:ascii="Century Gothic" w:hAnsi="Century Gothic" w:cs="Arial"/>
          <w:sz w:val="22"/>
          <w:szCs w:val="24"/>
        </w:rPr>
        <w:t>ocietà</w:t>
      </w:r>
      <w:r w:rsidR="00BA4AD6" w:rsidRPr="00407898">
        <w:rPr>
          <w:rFonts w:ascii="Century Gothic" w:hAnsi="Century Gothic" w:cs="Arial"/>
          <w:sz w:val="22"/>
          <w:szCs w:val="24"/>
        </w:rPr>
        <w:t>,</w:t>
      </w:r>
      <w:r w:rsidRPr="00407898">
        <w:rPr>
          <w:rFonts w:ascii="Century Gothic" w:hAnsi="Century Gothic" w:cs="Arial"/>
          <w:sz w:val="22"/>
          <w:szCs w:val="24"/>
        </w:rPr>
        <w:t xml:space="preserve"> o il compimento di atti contrari ai suoi interessi</w:t>
      </w:r>
      <w:r w:rsidR="00BA4AD6" w:rsidRPr="00407898">
        <w:rPr>
          <w:rFonts w:ascii="Century Gothic" w:hAnsi="Century Gothic" w:cs="Arial"/>
          <w:sz w:val="22"/>
          <w:szCs w:val="24"/>
        </w:rPr>
        <w:t>,</w:t>
      </w:r>
      <w:r w:rsidRPr="00407898">
        <w:rPr>
          <w:rFonts w:ascii="Century Gothic" w:hAnsi="Century Gothic" w:cs="Arial"/>
          <w:sz w:val="22"/>
          <w:szCs w:val="24"/>
        </w:rPr>
        <w:t xml:space="preserve"> parimenti derivanti dalla non osservanza delle disposizioni portate a conoscenza dalla </w:t>
      </w:r>
      <w:r w:rsidR="00373C76">
        <w:rPr>
          <w:rFonts w:ascii="Century Gothic" w:hAnsi="Century Gothic" w:cs="Arial"/>
          <w:sz w:val="22"/>
          <w:szCs w:val="24"/>
        </w:rPr>
        <w:t>S</w:t>
      </w:r>
      <w:r w:rsidRPr="00407898">
        <w:rPr>
          <w:rFonts w:ascii="Century Gothic" w:hAnsi="Century Gothic" w:cs="Arial"/>
          <w:sz w:val="22"/>
          <w:szCs w:val="24"/>
        </w:rPr>
        <w:t>ocietà con ordini di servizio od altro mezzo idoneo.</w:t>
      </w:r>
    </w:p>
    <w:p w14:paraId="73EE1409" w14:textId="55BCBDDA" w:rsidR="006B2D60" w:rsidRPr="00373C76"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t>Incorre ne</w:t>
      </w:r>
      <w:r w:rsidR="00373C76">
        <w:rPr>
          <w:rFonts w:ascii="Century Gothic" w:hAnsi="Century Gothic" w:cs="Arial"/>
          <w:sz w:val="22"/>
          <w:szCs w:val="24"/>
        </w:rPr>
        <w:t>l</w:t>
      </w:r>
      <w:r w:rsidRPr="00407898">
        <w:rPr>
          <w:rFonts w:ascii="Century Gothic" w:hAnsi="Century Gothic" w:cs="Arial"/>
          <w:sz w:val="22"/>
          <w:szCs w:val="24"/>
        </w:rPr>
        <w:t xml:space="preserve"> provvediment</w:t>
      </w:r>
      <w:r w:rsidR="00373C76">
        <w:rPr>
          <w:rFonts w:ascii="Century Gothic" w:hAnsi="Century Gothic" w:cs="Arial"/>
          <w:sz w:val="22"/>
          <w:szCs w:val="24"/>
        </w:rPr>
        <w:t>o</w:t>
      </w:r>
      <w:r w:rsidRPr="00407898">
        <w:rPr>
          <w:rFonts w:ascii="Century Gothic" w:hAnsi="Century Gothic" w:cs="Arial"/>
          <w:sz w:val="22"/>
          <w:szCs w:val="24"/>
        </w:rPr>
        <w:t xml:space="preserve"> del LICENZIAMENTO CON PREAVVISO il lavoratore che adotti, nell’espletamento delle attività nelle aree a rischio, un comportamento non conforme alle prescrizioni del Modello di Organizzazione, Gestione e Controllo</w:t>
      </w:r>
      <w:r w:rsidR="00BD3D5F" w:rsidRPr="00407898">
        <w:rPr>
          <w:rFonts w:ascii="Century Gothic" w:hAnsi="Century Gothic" w:cs="Arial"/>
          <w:sz w:val="22"/>
          <w:szCs w:val="24"/>
        </w:rPr>
        <w:t>,</w:t>
      </w:r>
      <w:r w:rsidRPr="00407898">
        <w:rPr>
          <w:rFonts w:ascii="Century Gothic" w:hAnsi="Century Gothic" w:cs="Arial"/>
          <w:sz w:val="22"/>
          <w:szCs w:val="24"/>
        </w:rPr>
        <w:t xml:space="preserve"> del Codice </w:t>
      </w:r>
      <w:r w:rsidR="00EB6AD1" w:rsidRPr="00407898">
        <w:rPr>
          <w:rFonts w:ascii="Century Gothic" w:hAnsi="Century Gothic" w:cs="Arial"/>
          <w:sz w:val="22"/>
          <w:szCs w:val="24"/>
        </w:rPr>
        <w:t>Etico</w:t>
      </w:r>
      <w:r w:rsidR="00BD3D5F" w:rsidRPr="00407898">
        <w:rPr>
          <w:rFonts w:ascii="Century Gothic" w:hAnsi="Century Gothic" w:cs="Arial"/>
          <w:sz w:val="22"/>
          <w:szCs w:val="24"/>
        </w:rPr>
        <w:t xml:space="preserve"> </w:t>
      </w:r>
      <w:r w:rsidR="00EB0749" w:rsidRPr="00407898">
        <w:rPr>
          <w:rFonts w:ascii="Century Gothic" w:hAnsi="Century Gothic" w:cs="Arial"/>
          <w:sz w:val="22"/>
          <w:szCs w:val="24"/>
        </w:rPr>
        <w:t>e/o della normativa interna,</w:t>
      </w:r>
      <w:r w:rsidRPr="00407898">
        <w:rPr>
          <w:rFonts w:ascii="Century Gothic" w:hAnsi="Century Gothic" w:cs="Arial"/>
          <w:sz w:val="22"/>
          <w:szCs w:val="24"/>
        </w:rPr>
        <w:t xml:space="preserve"> diretto in modo univoco al compimento di un reato sanzionato dal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Infatti, in tale comportamento</w:t>
      </w:r>
      <w:r w:rsidR="00BA4AD6" w:rsidRPr="00407898">
        <w:rPr>
          <w:rFonts w:ascii="Century Gothic" w:hAnsi="Century Gothic" w:cs="Arial"/>
          <w:sz w:val="22"/>
          <w:szCs w:val="24"/>
        </w:rPr>
        <w:t>,</w:t>
      </w:r>
      <w:r w:rsidRPr="00407898">
        <w:rPr>
          <w:rFonts w:ascii="Century Gothic" w:hAnsi="Century Gothic" w:cs="Arial"/>
          <w:sz w:val="22"/>
          <w:szCs w:val="24"/>
        </w:rPr>
        <w:t xml:space="preserve"> si deve ravvisare la determinazione di un danno notevole o di una situazione di notevole pregiudizio.</w:t>
      </w:r>
    </w:p>
    <w:p w14:paraId="009D7395" w14:textId="00B30822" w:rsidR="004C330C" w:rsidRPr="00924F7B" w:rsidRDefault="006B2D60" w:rsidP="00307ED4">
      <w:pPr>
        <w:pStyle w:val="BodyText"/>
        <w:numPr>
          <w:ilvl w:val="1"/>
          <w:numId w:val="9"/>
        </w:numPr>
        <w:tabs>
          <w:tab w:val="num" w:pos="1276"/>
        </w:tabs>
        <w:spacing w:before="120" w:line="240" w:lineRule="auto"/>
        <w:ind w:left="1260" w:hanging="885"/>
        <w:rPr>
          <w:rFonts w:ascii="Century Gothic" w:hAnsi="Century Gothic" w:cs="Arial"/>
          <w:sz w:val="22"/>
          <w:szCs w:val="24"/>
        </w:rPr>
      </w:pPr>
      <w:r w:rsidRPr="00407898">
        <w:rPr>
          <w:rFonts w:ascii="Century Gothic" w:hAnsi="Century Gothic" w:cs="Arial"/>
          <w:sz w:val="22"/>
          <w:szCs w:val="24"/>
        </w:rPr>
        <w:lastRenderedPageBreak/>
        <w:t>Incorre nel provvedimento del LICENZIAMENTO SENZA PREAVVISO il lavoratore che adotti, nell’espletamento delle attività nelle aree a rischio, un comportamento in grave violazione delle prescrizioni del Modello di Organizzazione, Gestione e Controllo</w:t>
      </w:r>
      <w:r w:rsidR="00BD3D5F" w:rsidRPr="00407898">
        <w:rPr>
          <w:rFonts w:ascii="Century Gothic" w:hAnsi="Century Gothic" w:cs="Arial"/>
          <w:sz w:val="22"/>
          <w:szCs w:val="24"/>
        </w:rPr>
        <w:t xml:space="preserve">, </w:t>
      </w:r>
      <w:r w:rsidRPr="00407898">
        <w:rPr>
          <w:rFonts w:ascii="Century Gothic" w:hAnsi="Century Gothic" w:cs="Arial"/>
          <w:sz w:val="22"/>
          <w:szCs w:val="24"/>
        </w:rPr>
        <w:t>del Codice</w:t>
      </w:r>
      <w:r w:rsidR="00790A98" w:rsidRPr="00407898">
        <w:rPr>
          <w:rFonts w:ascii="Century Gothic" w:hAnsi="Century Gothic" w:cs="Arial"/>
          <w:sz w:val="22"/>
          <w:szCs w:val="24"/>
        </w:rPr>
        <w:t xml:space="preserve"> Etico</w:t>
      </w:r>
      <w:r w:rsidR="00E7502A" w:rsidRPr="00407898">
        <w:rPr>
          <w:rFonts w:ascii="Century Gothic" w:hAnsi="Century Gothic" w:cs="Arial"/>
          <w:sz w:val="22"/>
          <w:szCs w:val="24"/>
        </w:rPr>
        <w:t xml:space="preserve"> </w:t>
      </w:r>
      <w:r w:rsidR="00BD3D5F" w:rsidRPr="00407898">
        <w:rPr>
          <w:rFonts w:ascii="Century Gothic" w:hAnsi="Century Gothic" w:cs="Arial"/>
          <w:sz w:val="22"/>
          <w:szCs w:val="24"/>
        </w:rPr>
        <w:t xml:space="preserve">e/o della normativa interna </w:t>
      </w:r>
      <w:r w:rsidRPr="00407898">
        <w:rPr>
          <w:rFonts w:ascii="Century Gothic" w:hAnsi="Century Gothic" w:cs="Arial"/>
          <w:sz w:val="22"/>
          <w:szCs w:val="24"/>
        </w:rPr>
        <w:t xml:space="preserve">tale da determinare la concreta applicazione a carico della </w:t>
      </w:r>
      <w:r w:rsidR="00373C76">
        <w:rPr>
          <w:rFonts w:ascii="Century Gothic" w:hAnsi="Century Gothic" w:cs="Arial"/>
          <w:sz w:val="22"/>
          <w:szCs w:val="24"/>
        </w:rPr>
        <w:t>S</w:t>
      </w:r>
      <w:r w:rsidRPr="00407898">
        <w:rPr>
          <w:rFonts w:ascii="Century Gothic" w:hAnsi="Century Gothic" w:cs="Arial"/>
          <w:sz w:val="22"/>
          <w:szCs w:val="24"/>
        </w:rPr>
        <w:t xml:space="preserve">ocietà delle misure previste dal </w:t>
      </w:r>
      <w:r w:rsidR="006B7F44" w:rsidRPr="00407898">
        <w:rPr>
          <w:rFonts w:ascii="Century Gothic" w:hAnsi="Century Gothic" w:cs="Arial"/>
          <w:sz w:val="22"/>
          <w:szCs w:val="24"/>
        </w:rPr>
        <w:t>D.Lgs.</w:t>
      </w:r>
      <w:r w:rsidRPr="00407898">
        <w:rPr>
          <w:rFonts w:ascii="Century Gothic" w:hAnsi="Century Gothic" w:cs="Arial"/>
          <w:sz w:val="22"/>
          <w:szCs w:val="24"/>
        </w:rPr>
        <w:t xml:space="preserve"> 231/01. Infatti, tale comportamento fa venire meno radicalmente la fiducia della </w:t>
      </w:r>
      <w:r w:rsidR="00373C76">
        <w:rPr>
          <w:rFonts w:ascii="Century Gothic" w:hAnsi="Century Gothic" w:cs="Arial"/>
          <w:sz w:val="22"/>
          <w:szCs w:val="24"/>
        </w:rPr>
        <w:t>S</w:t>
      </w:r>
      <w:r w:rsidRPr="00407898">
        <w:rPr>
          <w:rFonts w:ascii="Century Gothic" w:hAnsi="Century Gothic" w:cs="Arial"/>
          <w:sz w:val="22"/>
          <w:szCs w:val="24"/>
        </w:rPr>
        <w:t>ocietà nei confronti del lavoratore</w:t>
      </w:r>
      <w:r w:rsidR="00924F7B">
        <w:rPr>
          <w:rFonts w:ascii="Century Gothic" w:hAnsi="Century Gothic" w:cs="Arial"/>
          <w:sz w:val="22"/>
          <w:szCs w:val="24"/>
        </w:rPr>
        <w:t>.</w:t>
      </w:r>
    </w:p>
    <w:p w14:paraId="3367C5FD" w14:textId="77777777" w:rsidR="006B2D60" w:rsidRPr="00407898" w:rsidRDefault="006B2D60" w:rsidP="00307ED4">
      <w:pPr>
        <w:spacing w:before="120" w:line="240" w:lineRule="auto"/>
        <w:rPr>
          <w:rFonts w:ascii="Century Gothic" w:hAnsi="Century Gothic" w:cs="Arial"/>
          <w:sz w:val="22"/>
          <w:szCs w:val="24"/>
          <w:u w:val="single"/>
        </w:rPr>
      </w:pPr>
      <w:r w:rsidRPr="00407898">
        <w:rPr>
          <w:rFonts w:ascii="Century Gothic" w:hAnsi="Century Gothic" w:cs="Arial"/>
          <w:sz w:val="22"/>
          <w:szCs w:val="24"/>
          <w:u w:val="single"/>
        </w:rPr>
        <w:t>Misure nei confronti dei dirigenti</w:t>
      </w:r>
    </w:p>
    <w:p w14:paraId="2F2350DB" w14:textId="71E31BA1" w:rsidR="006B2D60" w:rsidRPr="00407898"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In caso di violazione, da parte di dirigenti, dei principi indicati nel Modello di Organizzazione, Gestione e Controllo</w:t>
      </w:r>
      <w:r w:rsidR="00BD3D5F" w:rsidRPr="00407898">
        <w:rPr>
          <w:rFonts w:ascii="Century Gothic" w:hAnsi="Century Gothic" w:cs="Arial"/>
          <w:sz w:val="22"/>
          <w:szCs w:val="24"/>
        </w:rPr>
        <w:t xml:space="preserve">, </w:t>
      </w:r>
      <w:r w:rsidRPr="00407898">
        <w:rPr>
          <w:rFonts w:ascii="Century Gothic" w:hAnsi="Century Gothic" w:cs="Arial"/>
          <w:sz w:val="22"/>
          <w:szCs w:val="24"/>
        </w:rPr>
        <w:t xml:space="preserve">nel Codice </w:t>
      </w:r>
      <w:r w:rsidR="00790A98" w:rsidRPr="00407898">
        <w:rPr>
          <w:rFonts w:ascii="Century Gothic" w:hAnsi="Century Gothic" w:cs="Arial"/>
          <w:sz w:val="22"/>
          <w:szCs w:val="24"/>
        </w:rPr>
        <w:t>Etico</w:t>
      </w:r>
      <w:r w:rsidR="008D4292" w:rsidRPr="00407898">
        <w:rPr>
          <w:rFonts w:ascii="Century Gothic" w:hAnsi="Century Gothic" w:cs="Arial"/>
          <w:sz w:val="22"/>
          <w:szCs w:val="24"/>
        </w:rPr>
        <w:t xml:space="preserve"> </w:t>
      </w:r>
      <w:r w:rsidR="00BD3D5F" w:rsidRPr="00407898">
        <w:rPr>
          <w:rFonts w:ascii="Century Gothic" w:hAnsi="Century Gothic" w:cs="Arial"/>
          <w:sz w:val="22"/>
          <w:szCs w:val="24"/>
        </w:rPr>
        <w:t xml:space="preserve">e/o nella normativa interna </w:t>
      </w:r>
      <w:r w:rsidRPr="00407898">
        <w:rPr>
          <w:rFonts w:ascii="Century Gothic" w:hAnsi="Century Gothic" w:cs="Arial"/>
          <w:sz w:val="22"/>
          <w:szCs w:val="24"/>
        </w:rPr>
        <w:t>ovvero di adozione, nell’espletamento di attività nelle aree a rischio, di un comportamento non conforme alle prescrizioni derivanti dai predetti documenti</w:t>
      </w:r>
      <w:r w:rsidR="00924F7B">
        <w:rPr>
          <w:rFonts w:ascii="Century Gothic" w:hAnsi="Century Gothic" w:cs="Arial"/>
          <w:sz w:val="22"/>
          <w:szCs w:val="24"/>
        </w:rPr>
        <w:t>,</w:t>
      </w:r>
      <w:r w:rsidRPr="00407898">
        <w:rPr>
          <w:rFonts w:ascii="Century Gothic" w:hAnsi="Century Gothic" w:cs="Arial"/>
          <w:sz w:val="22"/>
          <w:szCs w:val="24"/>
        </w:rPr>
        <w:t xml:space="preserve"> si provvederà ad applicare nei confronti dei responsabili le misure più idonee in conformità a quanto previsto dal Contratto Collettivo Nazionale di Lavoro dei Dirigenti.</w:t>
      </w:r>
    </w:p>
    <w:p w14:paraId="78E1ADA5" w14:textId="77777777" w:rsidR="006B2D60" w:rsidRPr="00407898" w:rsidRDefault="006B2D60" w:rsidP="00307ED4">
      <w:pPr>
        <w:autoSpaceDE w:val="0"/>
        <w:autoSpaceDN w:val="0"/>
        <w:adjustRightInd w:val="0"/>
        <w:spacing w:before="120" w:line="240" w:lineRule="auto"/>
        <w:rPr>
          <w:rFonts w:ascii="Century Gothic" w:hAnsi="Century Gothic" w:cs="Arial"/>
          <w:sz w:val="22"/>
          <w:szCs w:val="24"/>
        </w:rPr>
      </w:pPr>
      <w:r w:rsidRPr="00407898">
        <w:rPr>
          <w:rFonts w:ascii="Century Gothic" w:hAnsi="Century Gothic" w:cs="Arial"/>
          <w:sz w:val="22"/>
          <w:szCs w:val="24"/>
        </w:rPr>
        <w:t>Poiché secondo quanto previsto dal CCNL dei Dirigenti delle Aziende Industriali per tutto ciò che “</w:t>
      </w:r>
      <w:r w:rsidRPr="00924F7B">
        <w:rPr>
          <w:rFonts w:ascii="Century Gothic" w:hAnsi="Century Gothic" w:cs="Arial"/>
          <w:i/>
          <w:sz w:val="22"/>
          <w:szCs w:val="24"/>
        </w:rPr>
        <w:t>non è diversamente regolato dal presente contratto valgono – in quanto compatibili con la figura del dirigente – le norme contrattuali collettive e le norme legislative in vigore per gli impiegati di massima categoria dipendenti dall’azienda cui il dirigente appartiene</w:t>
      </w:r>
      <w:r w:rsidRPr="00407898">
        <w:rPr>
          <w:rFonts w:ascii="Century Gothic" w:hAnsi="Century Gothic" w:cs="Arial"/>
          <w:sz w:val="22"/>
          <w:szCs w:val="24"/>
        </w:rPr>
        <w:t>”, ai fini della individuazione delle condotte passibili di sanzione e delle relative misure si rinvia al paragrafo che precede, numeri dall’1 al 6.</w:t>
      </w:r>
    </w:p>
    <w:p w14:paraId="37E39599" w14:textId="449530D4" w:rsidR="00466FEC" w:rsidRPr="00407898" w:rsidRDefault="00A2359C" w:rsidP="00307ED4">
      <w:pPr>
        <w:spacing w:before="120" w:line="240" w:lineRule="auto"/>
        <w:rPr>
          <w:rFonts w:ascii="Century Gothic" w:hAnsi="Century Gothic" w:cs="Arial"/>
          <w:sz w:val="22"/>
          <w:szCs w:val="24"/>
        </w:rPr>
      </w:pPr>
      <w:r w:rsidRPr="00407898">
        <w:rPr>
          <w:rFonts w:ascii="Century Gothic" w:hAnsi="Century Gothic" w:cs="Arial"/>
          <w:sz w:val="22"/>
          <w:szCs w:val="24"/>
        </w:rPr>
        <w:t xml:space="preserve">Delle violazioni commesse devono essere informati i vertici </w:t>
      </w:r>
      <w:r w:rsidR="001D3B5D" w:rsidRPr="00407898">
        <w:rPr>
          <w:rFonts w:ascii="Century Gothic" w:hAnsi="Century Gothic" w:cs="Arial"/>
          <w:sz w:val="22"/>
          <w:szCs w:val="24"/>
        </w:rPr>
        <w:t xml:space="preserve">societari della </w:t>
      </w:r>
      <w:r w:rsidR="00924F7B">
        <w:rPr>
          <w:rFonts w:ascii="Century Gothic" w:hAnsi="Century Gothic" w:cs="Arial"/>
          <w:sz w:val="22"/>
          <w:szCs w:val="24"/>
        </w:rPr>
        <w:t>S</w:t>
      </w:r>
      <w:r w:rsidR="001D3B5D" w:rsidRPr="00407898">
        <w:rPr>
          <w:rFonts w:ascii="Century Gothic" w:hAnsi="Century Gothic" w:cs="Arial"/>
          <w:sz w:val="22"/>
          <w:szCs w:val="24"/>
        </w:rPr>
        <w:t>ocietà affinché</w:t>
      </w:r>
      <w:r w:rsidRPr="00407898">
        <w:rPr>
          <w:rFonts w:ascii="Century Gothic" w:hAnsi="Century Gothic" w:cs="Arial"/>
          <w:sz w:val="22"/>
          <w:szCs w:val="24"/>
        </w:rPr>
        <w:t xml:space="preserve"> assumano le decisioni necessarie.</w:t>
      </w:r>
    </w:p>
    <w:p w14:paraId="30EEDD68" w14:textId="77777777" w:rsidR="00974390" w:rsidRPr="00407898" w:rsidRDefault="00974390" w:rsidP="00307ED4">
      <w:pPr>
        <w:spacing w:before="120" w:line="240" w:lineRule="auto"/>
        <w:rPr>
          <w:rFonts w:ascii="Century Gothic" w:hAnsi="Century Gothic" w:cs="Arial"/>
          <w:sz w:val="22"/>
          <w:szCs w:val="24"/>
        </w:rPr>
      </w:pPr>
    </w:p>
    <w:p w14:paraId="5525F7BE" w14:textId="7A85DCD4" w:rsidR="006B2D60" w:rsidRPr="0049290D" w:rsidRDefault="00924F7B" w:rsidP="0049290D">
      <w:pPr>
        <w:pStyle w:val="Heading2"/>
        <w:numPr>
          <w:ilvl w:val="0"/>
          <w:numId w:val="0"/>
        </w:numPr>
        <w:spacing w:before="120" w:line="240" w:lineRule="auto"/>
        <w:rPr>
          <w:rFonts w:ascii="Century Gothic" w:hAnsi="Century Gothic"/>
          <w:sz w:val="24"/>
          <w:szCs w:val="24"/>
        </w:rPr>
      </w:pPr>
      <w:bookmarkStart w:id="177" w:name="_Toc324859481"/>
      <w:bookmarkStart w:id="178" w:name="_Toc144736357"/>
      <w:r w:rsidRPr="0049290D">
        <w:rPr>
          <w:rFonts w:ascii="Century Gothic" w:hAnsi="Century Gothic"/>
          <w:sz w:val="24"/>
          <w:szCs w:val="24"/>
        </w:rPr>
        <w:t>8.</w:t>
      </w:r>
      <w:r w:rsidR="00B122D8">
        <w:rPr>
          <w:rFonts w:ascii="Century Gothic" w:hAnsi="Century Gothic"/>
          <w:sz w:val="24"/>
          <w:szCs w:val="24"/>
        </w:rPr>
        <w:t>3</w:t>
      </w:r>
      <w:r w:rsidRPr="0049290D">
        <w:rPr>
          <w:rFonts w:ascii="Century Gothic" w:hAnsi="Century Gothic"/>
          <w:sz w:val="24"/>
          <w:szCs w:val="24"/>
        </w:rPr>
        <w:t xml:space="preserve"> </w:t>
      </w:r>
      <w:r w:rsidR="00DD6502" w:rsidRPr="0049290D">
        <w:rPr>
          <w:rFonts w:ascii="Century Gothic" w:hAnsi="Century Gothic"/>
          <w:sz w:val="24"/>
          <w:szCs w:val="24"/>
        </w:rPr>
        <w:t>Altre misure di tutela in caso d</w:t>
      </w:r>
      <w:r w:rsidR="00940C2A" w:rsidRPr="0049290D">
        <w:rPr>
          <w:rFonts w:ascii="Century Gothic" w:hAnsi="Century Gothic"/>
          <w:sz w:val="24"/>
          <w:szCs w:val="24"/>
        </w:rPr>
        <w:t>i</w:t>
      </w:r>
      <w:r w:rsidR="00DD6502" w:rsidRPr="0049290D">
        <w:rPr>
          <w:rFonts w:ascii="Century Gothic" w:hAnsi="Century Gothic"/>
          <w:sz w:val="24"/>
          <w:szCs w:val="24"/>
        </w:rPr>
        <w:t xml:space="preserve"> mancata osservazione delle prescrizioni del Modello</w:t>
      </w:r>
      <w:bookmarkEnd w:id="177"/>
      <w:bookmarkEnd w:id="178"/>
    </w:p>
    <w:p w14:paraId="2C9E17E8" w14:textId="77777777" w:rsidR="009B3BEC" w:rsidRPr="00407898" w:rsidRDefault="006B2D60" w:rsidP="00307ED4">
      <w:pPr>
        <w:pStyle w:val="Heading4"/>
        <w:numPr>
          <w:ilvl w:val="0"/>
          <w:numId w:val="0"/>
        </w:numPr>
        <w:spacing w:before="120" w:line="240" w:lineRule="auto"/>
        <w:ind w:left="864" w:hanging="864"/>
        <w:rPr>
          <w:rFonts w:ascii="Century Gothic" w:hAnsi="Century Gothic" w:cs="Arial"/>
          <w:bCs/>
          <w:color w:val="auto"/>
          <w:sz w:val="22"/>
          <w:szCs w:val="24"/>
          <w:u w:val="single"/>
        </w:rPr>
      </w:pPr>
      <w:r w:rsidRPr="00407898">
        <w:rPr>
          <w:rFonts w:ascii="Century Gothic" w:hAnsi="Century Gothic" w:cs="Arial"/>
          <w:bCs/>
          <w:color w:val="auto"/>
          <w:sz w:val="22"/>
          <w:szCs w:val="24"/>
          <w:u w:val="single"/>
        </w:rPr>
        <w:t xml:space="preserve">Misure nei confronti degli amministratori </w:t>
      </w:r>
    </w:p>
    <w:p w14:paraId="2520A466" w14:textId="2476F991" w:rsidR="003B3F85" w:rsidRPr="003B3F85" w:rsidRDefault="006B2D60" w:rsidP="00307ED4">
      <w:pPr>
        <w:spacing w:before="120" w:line="240" w:lineRule="auto"/>
        <w:rPr>
          <w:rFonts w:ascii="Century Gothic" w:hAnsi="Century Gothic" w:cs="Arial"/>
          <w:sz w:val="22"/>
          <w:szCs w:val="24"/>
        </w:rPr>
      </w:pPr>
      <w:r w:rsidRPr="00407898">
        <w:rPr>
          <w:rFonts w:ascii="Century Gothic" w:hAnsi="Century Gothic" w:cs="Arial"/>
          <w:sz w:val="22"/>
          <w:szCs w:val="24"/>
        </w:rPr>
        <w:t xml:space="preserve">Coloro che rivestono all’interno della </w:t>
      </w:r>
      <w:r w:rsidR="003B3F85">
        <w:rPr>
          <w:rFonts w:ascii="Century Gothic" w:hAnsi="Century Gothic" w:cs="Arial"/>
          <w:sz w:val="22"/>
          <w:szCs w:val="24"/>
        </w:rPr>
        <w:t>S</w:t>
      </w:r>
      <w:r w:rsidRPr="00407898">
        <w:rPr>
          <w:rFonts w:ascii="Century Gothic" w:hAnsi="Century Gothic" w:cs="Arial"/>
          <w:sz w:val="22"/>
          <w:szCs w:val="24"/>
        </w:rPr>
        <w:t>ocietà ruoli apicali hanno il dovere di orientare l’etica aziendale e di improntare la propria attività al rispetto dei principi di legalità, trasparenza e correttezza. In caso di violaz</w:t>
      </w:r>
      <w:r w:rsidR="00BC439C" w:rsidRPr="00407898">
        <w:rPr>
          <w:rFonts w:ascii="Century Gothic" w:hAnsi="Century Gothic" w:cs="Arial"/>
          <w:sz w:val="22"/>
          <w:szCs w:val="24"/>
        </w:rPr>
        <w:t>ione del Modello</w:t>
      </w:r>
      <w:r w:rsidR="00BD3D5F" w:rsidRPr="00407898">
        <w:rPr>
          <w:rFonts w:ascii="Century Gothic" w:hAnsi="Century Gothic" w:cs="Arial"/>
          <w:sz w:val="22"/>
          <w:szCs w:val="24"/>
        </w:rPr>
        <w:t xml:space="preserve">, </w:t>
      </w:r>
      <w:r w:rsidR="00BC439C" w:rsidRPr="00407898">
        <w:rPr>
          <w:rFonts w:ascii="Century Gothic" w:hAnsi="Century Gothic" w:cs="Arial"/>
          <w:sz w:val="22"/>
          <w:szCs w:val="24"/>
        </w:rPr>
        <w:t>del Codice</w:t>
      </w:r>
      <w:r w:rsidR="00790A98" w:rsidRPr="00407898">
        <w:rPr>
          <w:rFonts w:ascii="Century Gothic" w:hAnsi="Century Gothic" w:cs="Arial"/>
          <w:sz w:val="22"/>
          <w:szCs w:val="24"/>
        </w:rPr>
        <w:t xml:space="preserve"> Etico</w:t>
      </w:r>
      <w:r w:rsidR="00BD3D5F" w:rsidRPr="00407898">
        <w:rPr>
          <w:rFonts w:ascii="Century Gothic" w:hAnsi="Century Gothic" w:cs="Arial"/>
          <w:sz w:val="22"/>
          <w:szCs w:val="24"/>
        </w:rPr>
        <w:t xml:space="preserve"> e/o della normativa interna</w:t>
      </w:r>
      <w:r w:rsidR="00EA33B2" w:rsidRPr="00407898">
        <w:rPr>
          <w:rFonts w:ascii="Century Gothic" w:hAnsi="Century Gothic" w:cs="Arial"/>
          <w:sz w:val="22"/>
          <w:szCs w:val="24"/>
        </w:rPr>
        <w:t xml:space="preserve"> </w:t>
      </w:r>
      <w:r w:rsidRPr="00407898">
        <w:rPr>
          <w:rFonts w:ascii="Century Gothic" w:hAnsi="Century Gothic" w:cs="Arial"/>
          <w:sz w:val="22"/>
          <w:szCs w:val="24"/>
        </w:rPr>
        <w:t xml:space="preserve">da </w:t>
      </w:r>
      <w:r w:rsidR="00940C2A" w:rsidRPr="00407898">
        <w:rPr>
          <w:rFonts w:ascii="Century Gothic" w:hAnsi="Century Gothic" w:cs="Arial"/>
          <w:sz w:val="22"/>
          <w:szCs w:val="24"/>
        </w:rPr>
        <w:t>parte degli Amministratori, l’O</w:t>
      </w:r>
      <w:r w:rsidR="00936FD4">
        <w:rPr>
          <w:rFonts w:ascii="Century Gothic" w:hAnsi="Century Gothic" w:cs="Arial"/>
          <w:sz w:val="22"/>
          <w:szCs w:val="24"/>
        </w:rPr>
        <w:t xml:space="preserve">rganismo </w:t>
      </w:r>
      <w:r w:rsidRPr="00407898">
        <w:rPr>
          <w:rFonts w:ascii="Century Gothic" w:hAnsi="Century Gothic" w:cs="Arial"/>
          <w:sz w:val="22"/>
          <w:szCs w:val="24"/>
        </w:rPr>
        <w:t>d</w:t>
      </w:r>
      <w:r w:rsidR="00936FD4">
        <w:rPr>
          <w:rFonts w:ascii="Century Gothic" w:hAnsi="Century Gothic" w:cs="Arial"/>
          <w:sz w:val="22"/>
          <w:szCs w:val="24"/>
        </w:rPr>
        <w:t xml:space="preserve">i </w:t>
      </w:r>
      <w:r w:rsidRPr="00407898">
        <w:rPr>
          <w:rFonts w:ascii="Century Gothic" w:hAnsi="Century Gothic" w:cs="Arial"/>
          <w:sz w:val="22"/>
          <w:szCs w:val="24"/>
        </w:rPr>
        <w:t>V</w:t>
      </w:r>
      <w:r w:rsidR="00936FD4">
        <w:rPr>
          <w:rFonts w:ascii="Century Gothic" w:hAnsi="Century Gothic" w:cs="Arial"/>
          <w:sz w:val="22"/>
          <w:szCs w:val="24"/>
        </w:rPr>
        <w:t>igilanza</w:t>
      </w:r>
      <w:r w:rsidRPr="00407898">
        <w:rPr>
          <w:rFonts w:ascii="Century Gothic" w:hAnsi="Century Gothic" w:cs="Arial"/>
          <w:sz w:val="22"/>
          <w:szCs w:val="24"/>
        </w:rPr>
        <w:t xml:space="preserve"> è tenuto </w:t>
      </w:r>
      <w:r w:rsidR="003B3F85" w:rsidRPr="003B3F85">
        <w:rPr>
          <w:rFonts w:ascii="Century Gothic" w:hAnsi="Century Gothic" w:cs="Arial"/>
          <w:sz w:val="22"/>
          <w:szCs w:val="24"/>
        </w:rPr>
        <w:t xml:space="preserve">quanto prima ad informarne l’intero </w:t>
      </w:r>
      <w:r w:rsidR="003B3F85" w:rsidRPr="003B3F85">
        <w:rPr>
          <w:rFonts w:ascii="Century Gothic" w:hAnsi="Century Gothic" w:cs="Arial"/>
          <w:i/>
          <w:sz w:val="22"/>
          <w:szCs w:val="24"/>
        </w:rPr>
        <w:t>Consiglio di Amministrazione</w:t>
      </w:r>
      <w:r w:rsidR="003B3F85" w:rsidRPr="003B3F85">
        <w:rPr>
          <w:rFonts w:ascii="Century Gothic" w:hAnsi="Century Gothic" w:cs="Arial"/>
          <w:sz w:val="22"/>
          <w:szCs w:val="24"/>
        </w:rPr>
        <w:t xml:space="preserve"> e l’intero </w:t>
      </w:r>
      <w:r w:rsidR="003B3F85" w:rsidRPr="003B3F85">
        <w:rPr>
          <w:rFonts w:ascii="Century Gothic" w:hAnsi="Century Gothic" w:cs="Arial"/>
          <w:i/>
          <w:sz w:val="22"/>
          <w:szCs w:val="24"/>
        </w:rPr>
        <w:t>Collegio Sindacale</w:t>
      </w:r>
      <w:r w:rsidR="003B3F85" w:rsidRPr="003B3F85">
        <w:rPr>
          <w:rFonts w:ascii="Century Gothic" w:hAnsi="Century Gothic" w:cs="Arial"/>
          <w:sz w:val="22"/>
          <w:szCs w:val="24"/>
        </w:rPr>
        <w:t>, i quali provvederanno ad adottare ogni opportuna iniziativa consentita dalla legge, tra cui le seguenti sanzioni:</w:t>
      </w:r>
    </w:p>
    <w:p w14:paraId="6FE805BD" w14:textId="1CBC89E2" w:rsidR="006B2D60" w:rsidRPr="00407898" w:rsidRDefault="006B2D60" w:rsidP="00307ED4">
      <w:pPr>
        <w:spacing w:before="120" w:line="240" w:lineRule="auto"/>
        <w:rPr>
          <w:rFonts w:ascii="Century Gothic" w:eastAsia="Arial Unicode MS" w:hAnsi="Century Gothic" w:cs="Arial"/>
          <w:sz w:val="22"/>
          <w:szCs w:val="24"/>
        </w:rPr>
      </w:pPr>
      <w:r w:rsidRPr="00407898">
        <w:rPr>
          <w:rFonts w:ascii="Century Gothic" w:hAnsi="Century Gothic" w:cs="Arial"/>
          <w:sz w:val="22"/>
          <w:szCs w:val="24"/>
        </w:rPr>
        <w:t xml:space="preserve">- </w:t>
      </w:r>
      <w:r w:rsidR="003B3F85">
        <w:rPr>
          <w:rFonts w:ascii="Century Gothic" w:hAnsi="Century Gothic" w:cs="Arial"/>
          <w:sz w:val="22"/>
          <w:szCs w:val="24"/>
        </w:rPr>
        <w:t xml:space="preserve"> </w:t>
      </w:r>
      <w:r w:rsidRPr="00407898">
        <w:rPr>
          <w:rFonts w:ascii="Century Gothic" w:eastAsia="Arial Unicode MS" w:hAnsi="Century Gothic" w:cs="Arial"/>
          <w:sz w:val="22"/>
          <w:szCs w:val="24"/>
        </w:rPr>
        <w:t xml:space="preserve">il richiamo scritto; </w:t>
      </w:r>
    </w:p>
    <w:p w14:paraId="33312417" w14:textId="77777777" w:rsidR="006B2D60" w:rsidRPr="00407898" w:rsidRDefault="006B2D60" w:rsidP="00307ED4">
      <w:pPr>
        <w:spacing w:before="120" w:line="240" w:lineRule="auto"/>
        <w:rPr>
          <w:rFonts w:ascii="Century Gothic" w:eastAsia="Arial Unicode MS" w:hAnsi="Century Gothic" w:cs="Arial"/>
          <w:sz w:val="22"/>
          <w:szCs w:val="24"/>
        </w:rPr>
      </w:pPr>
      <w:r w:rsidRPr="00407898">
        <w:rPr>
          <w:rFonts w:ascii="Century Gothic" w:eastAsia="Arial Unicode MS" w:hAnsi="Century Gothic" w:cs="Arial"/>
          <w:sz w:val="22"/>
          <w:szCs w:val="24"/>
        </w:rPr>
        <w:t xml:space="preserve">- la diffida al puntuale rispetto delle previsioni del Modello; </w:t>
      </w:r>
    </w:p>
    <w:p w14:paraId="7F4246B7" w14:textId="77777777" w:rsidR="006B2D60" w:rsidRPr="00407898" w:rsidRDefault="006B2D60" w:rsidP="00307ED4">
      <w:pPr>
        <w:spacing w:before="120" w:line="240" w:lineRule="auto"/>
        <w:rPr>
          <w:rFonts w:ascii="Century Gothic" w:eastAsia="Arial Unicode MS" w:hAnsi="Century Gothic" w:cs="Arial"/>
          <w:sz w:val="22"/>
          <w:szCs w:val="24"/>
        </w:rPr>
      </w:pPr>
      <w:r w:rsidRPr="00407898">
        <w:rPr>
          <w:rFonts w:ascii="Century Gothic" w:eastAsia="Arial Unicode MS" w:hAnsi="Century Gothic" w:cs="Arial"/>
          <w:sz w:val="22"/>
          <w:szCs w:val="24"/>
        </w:rPr>
        <w:t>- una sanzione pecuniaria</w:t>
      </w:r>
      <w:r w:rsidR="009B3BEC" w:rsidRPr="00407898">
        <w:rPr>
          <w:rFonts w:ascii="Century Gothic" w:eastAsia="Arial Unicode MS" w:hAnsi="Century Gothic" w:cs="Arial"/>
          <w:sz w:val="22"/>
          <w:szCs w:val="24"/>
        </w:rPr>
        <w:t>;</w:t>
      </w:r>
    </w:p>
    <w:p w14:paraId="2C9FDBCF" w14:textId="68D847C1" w:rsidR="006B2D60" w:rsidRPr="00407898" w:rsidRDefault="00BC439C" w:rsidP="00307ED4">
      <w:pPr>
        <w:spacing w:before="120" w:line="240" w:lineRule="auto"/>
        <w:rPr>
          <w:rFonts w:ascii="Century Gothic" w:eastAsia="Arial Unicode MS" w:hAnsi="Century Gothic" w:cs="Arial"/>
          <w:sz w:val="22"/>
          <w:szCs w:val="24"/>
        </w:rPr>
      </w:pPr>
      <w:r w:rsidRPr="00407898">
        <w:rPr>
          <w:rFonts w:ascii="Century Gothic" w:eastAsia="Arial Unicode MS" w:hAnsi="Century Gothic" w:cs="Arial"/>
          <w:sz w:val="22"/>
          <w:szCs w:val="24"/>
        </w:rPr>
        <w:t xml:space="preserve">- la revoca </w:t>
      </w:r>
      <w:r w:rsidR="006B2D60" w:rsidRPr="00407898">
        <w:rPr>
          <w:rFonts w:ascii="Century Gothic" w:eastAsia="Arial Unicode MS" w:hAnsi="Century Gothic" w:cs="Arial"/>
          <w:sz w:val="22"/>
          <w:szCs w:val="24"/>
        </w:rPr>
        <w:t xml:space="preserve">di eventuali procure. </w:t>
      </w:r>
    </w:p>
    <w:p w14:paraId="2CBAD590" w14:textId="77777777" w:rsidR="003B3F85" w:rsidRPr="003B3F85" w:rsidRDefault="006B2D60" w:rsidP="00307ED4">
      <w:pPr>
        <w:pStyle w:val="BodyText3"/>
        <w:spacing w:before="120" w:line="240" w:lineRule="auto"/>
        <w:jc w:val="both"/>
        <w:rPr>
          <w:rFonts w:ascii="Century Gothic" w:eastAsia="Arial Unicode MS" w:hAnsi="Century Gothic"/>
          <w:color w:val="auto"/>
          <w:sz w:val="22"/>
          <w:szCs w:val="22"/>
        </w:rPr>
      </w:pPr>
      <w:r w:rsidRPr="003B3F85">
        <w:rPr>
          <w:rFonts w:ascii="Century Gothic" w:eastAsia="Arial Unicode MS" w:hAnsi="Century Gothic"/>
          <w:color w:val="auto"/>
          <w:sz w:val="22"/>
          <w:szCs w:val="22"/>
        </w:rPr>
        <w:t xml:space="preserve">Nelle ipotesi in cui le eventuali violazioni siano di tale gravità da compromettere il rapporto di fiducia tra il singolo soggetto e la società, </w:t>
      </w:r>
      <w:r w:rsidR="003B3F85" w:rsidRPr="003B3F85">
        <w:rPr>
          <w:rFonts w:ascii="Century Gothic" w:eastAsia="Arial Unicode MS" w:hAnsi="Century Gothic"/>
          <w:color w:val="auto"/>
          <w:sz w:val="22"/>
          <w:szCs w:val="22"/>
        </w:rPr>
        <w:t xml:space="preserve">il </w:t>
      </w:r>
      <w:r w:rsidR="003B3F85" w:rsidRPr="003B3F85">
        <w:rPr>
          <w:rFonts w:ascii="Century Gothic" w:eastAsia="Arial Unicode MS" w:hAnsi="Century Gothic"/>
          <w:i/>
          <w:iCs/>
          <w:color w:val="auto"/>
          <w:sz w:val="22"/>
          <w:szCs w:val="22"/>
        </w:rPr>
        <w:t>Consiglio di Amministrazione</w:t>
      </w:r>
      <w:r w:rsidR="003B3F85" w:rsidRPr="003B3F85">
        <w:rPr>
          <w:rFonts w:ascii="Century Gothic" w:eastAsia="Arial Unicode MS" w:hAnsi="Century Gothic"/>
          <w:color w:val="auto"/>
          <w:sz w:val="22"/>
          <w:szCs w:val="22"/>
        </w:rPr>
        <w:t xml:space="preserve"> convoca l’</w:t>
      </w:r>
      <w:r w:rsidR="003B3F85" w:rsidRPr="003B3F85">
        <w:rPr>
          <w:rFonts w:ascii="Century Gothic" w:eastAsia="Arial Unicode MS" w:hAnsi="Century Gothic"/>
          <w:i/>
          <w:iCs/>
          <w:color w:val="auto"/>
          <w:sz w:val="22"/>
          <w:szCs w:val="22"/>
        </w:rPr>
        <w:t>Assemblea</w:t>
      </w:r>
      <w:r w:rsidR="003B3F85" w:rsidRPr="003B3F85">
        <w:rPr>
          <w:rFonts w:ascii="Century Gothic" w:eastAsia="Arial Unicode MS" w:hAnsi="Century Gothic"/>
          <w:color w:val="auto"/>
          <w:sz w:val="22"/>
          <w:szCs w:val="22"/>
        </w:rPr>
        <w:t xml:space="preserve"> al fine di proporre la revoca dall’incarico.</w:t>
      </w:r>
    </w:p>
    <w:p w14:paraId="1867BFD8" w14:textId="5C4A62BD" w:rsidR="009B3BEC" w:rsidRPr="00407898" w:rsidRDefault="00DC2243" w:rsidP="001625F2">
      <w:pPr>
        <w:pStyle w:val="Heading4"/>
        <w:numPr>
          <w:ilvl w:val="0"/>
          <w:numId w:val="0"/>
        </w:numPr>
        <w:spacing w:before="120" w:line="240" w:lineRule="auto"/>
        <w:ind w:left="864" w:hanging="864"/>
        <w:rPr>
          <w:rFonts w:ascii="Century Gothic" w:eastAsia="Arial Unicode MS" w:hAnsi="Century Gothic"/>
          <w:color w:val="auto"/>
          <w:sz w:val="22"/>
          <w:szCs w:val="24"/>
          <w:u w:val="single"/>
        </w:rPr>
      </w:pPr>
      <w:r w:rsidRPr="00407898">
        <w:rPr>
          <w:rFonts w:ascii="Century Gothic" w:eastAsia="Arial Unicode MS" w:hAnsi="Century Gothic"/>
          <w:color w:val="auto"/>
          <w:sz w:val="22"/>
          <w:szCs w:val="24"/>
          <w:u w:val="single"/>
        </w:rPr>
        <w:t xml:space="preserve">Misure nei confronti </w:t>
      </w:r>
      <w:r w:rsidR="00924F7B">
        <w:rPr>
          <w:rFonts w:ascii="Century Gothic" w:eastAsia="Arial Unicode MS" w:hAnsi="Century Gothic"/>
          <w:color w:val="auto"/>
          <w:sz w:val="22"/>
          <w:szCs w:val="24"/>
          <w:u w:val="single"/>
        </w:rPr>
        <w:t>dei Sindaci</w:t>
      </w:r>
    </w:p>
    <w:p w14:paraId="15C41CC6" w14:textId="031A0995" w:rsidR="003B3F85" w:rsidRPr="003B3F85" w:rsidRDefault="003B3F85" w:rsidP="00307ED4">
      <w:pPr>
        <w:pStyle w:val="BodyText3"/>
        <w:spacing w:before="120" w:line="240" w:lineRule="auto"/>
        <w:jc w:val="both"/>
        <w:rPr>
          <w:rFonts w:ascii="Century Gothic" w:hAnsi="Century Gothic"/>
          <w:color w:val="auto"/>
          <w:sz w:val="22"/>
          <w:szCs w:val="22"/>
        </w:rPr>
      </w:pPr>
      <w:r w:rsidRPr="003B3F85">
        <w:rPr>
          <w:rFonts w:ascii="Century Gothic" w:hAnsi="Century Gothic"/>
          <w:color w:val="auto"/>
          <w:sz w:val="22"/>
          <w:szCs w:val="22"/>
        </w:rPr>
        <w:t>In caso di violazione del Codice Etico, del Modello Organizzativo nonché della normativa interna</w:t>
      </w:r>
      <w:r w:rsidRPr="003B3F85" w:rsidDel="002B1BCE">
        <w:rPr>
          <w:rFonts w:ascii="Century Gothic" w:hAnsi="Century Gothic"/>
          <w:color w:val="auto"/>
          <w:sz w:val="22"/>
          <w:szCs w:val="22"/>
        </w:rPr>
        <w:t xml:space="preserve"> </w:t>
      </w:r>
      <w:r w:rsidRPr="003B3F85">
        <w:rPr>
          <w:rFonts w:ascii="Century Gothic" w:hAnsi="Century Gothic"/>
          <w:color w:val="auto"/>
          <w:sz w:val="22"/>
          <w:szCs w:val="22"/>
        </w:rPr>
        <w:t>da parte dei Sindaci, l’</w:t>
      </w:r>
      <w:r w:rsidRPr="003B3F85">
        <w:rPr>
          <w:rFonts w:ascii="Century Gothic" w:hAnsi="Century Gothic"/>
          <w:i/>
          <w:iCs/>
          <w:color w:val="auto"/>
          <w:sz w:val="22"/>
          <w:szCs w:val="22"/>
        </w:rPr>
        <w:t xml:space="preserve">Organismo di Vigilanza </w:t>
      </w:r>
      <w:r w:rsidRPr="003B3F85">
        <w:rPr>
          <w:rFonts w:ascii="Century Gothic" w:hAnsi="Century Gothic"/>
          <w:color w:val="auto"/>
          <w:sz w:val="22"/>
          <w:szCs w:val="22"/>
        </w:rPr>
        <w:t xml:space="preserve">è tenuto quanto prima ad informarne l’intero </w:t>
      </w:r>
      <w:r w:rsidRPr="003B3F85">
        <w:rPr>
          <w:rFonts w:ascii="Century Gothic" w:hAnsi="Century Gothic"/>
          <w:i/>
          <w:iCs/>
          <w:color w:val="auto"/>
          <w:sz w:val="22"/>
          <w:szCs w:val="22"/>
        </w:rPr>
        <w:t>Consiglio di Amministrazione</w:t>
      </w:r>
      <w:r w:rsidRPr="003B3F85">
        <w:rPr>
          <w:rFonts w:ascii="Century Gothic" w:hAnsi="Century Gothic"/>
          <w:color w:val="auto"/>
          <w:sz w:val="22"/>
          <w:szCs w:val="22"/>
        </w:rPr>
        <w:t xml:space="preserve"> e l’intero </w:t>
      </w:r>
      <w:r w:rsidRPr="003B3F85">
        <w:rPr>
          <w:rFonts w:ascii="Century Gothic" w:hAnsi="Century Gothic"/>
          <w:i/>
          <w:iCs/>
          <w:color w:val="auto"/>
          <w:sz w:val="22"/>
          <w:szCs w:val="22"/>
        </w:rPr>
        <w:t>Collegio Sindacale</w:t>
      </w:r>
      <w:r w:rsidRPr="003B3F85">
        <w:rPr>
          <w:rFonts w:ascii="Century Gothic" w:hAnsi="Century Gothic"/>
          <w:color w:val="auto"/>
          <w:sz w:val="22"/>
          <w:szCs w:val="22"/>
        </w:rPr>
        <w:t>, i quali potranno assumere ogni opportuna iniziativa consentita dalla legge.</w:t>
      </w:r>
    </w:p>
    <w:p w14:paraId="1CE96F9C" w14:textId="18EE4C88" w:rsidR="008755F2" w:rsidRPr="003B3F85" w:rsidRDefault="003B3F85" w:rsidP="00307ED4">
      <w:pPr>
        <w:pStyle w:val="BodyText3"/>
        <w:spacing w:before="120" w:line="240" w:lineRule="auto"/>
        <w:jc w:val="both"/>
        <w:rPr>
          <w:rFonts w:ascii="Century Gothic" w:eastAsia="Arial Unicode MS" w:hAnsi="Century Gothic"/>
          <w:color w:val="auto"/>
          <w:sz w:val="22"/>
          <w:szCs w:val="22"/>
        </w:rPr>
      </w:pPr>
      <w:r w:rsidRPr="003B3F85">
        <w:rPr>
          <w:rFonts w:ascii="Century Gothic" w:eastAsia="Arial Unicode MS" w:hAnsi="Century Gothic"/>
          <w:color w:val="auto"/>
          <w:sz w:val="22"/>
          <w:szCs w:val="22"/>
        </w:rPr>
        <w:lastRenderedPageBreak/>
        <w:t xml:space="preserve">Nelle ipotesi in cui le eventuali violazioni siano di tale gravità da integrare una giusta causa di revoca, il </w:t>
      </w:r>
      <w:r w:rsidRPr="003B3F85">
        <w:rPr>
          <w:rFonts w:ascii="Century Gothic" w:eastAsia="Arial Unicode MS" w:hAnsi="Century Gothic"/>
          <w:i/>
          <w:iCs/>
          <w:color w:val="auto"/>
          <w:sz w:val="22"/>
          <w:szCs w:val="22"/>
        </w:rPr>
        <w:t>Consiglio di Amministrazione</w:t>
      </w:r>
      <w:r w:rsidRPr="003B3F85">
        <w:rPr>
          <w:rFonts w:ascii="Century Gothic" w:eastAsia="Arial Unicode MS" w:hAnsi="Century Gothic"/>
          <w:color w:val="auto"/>
          <w:sz w:val="22"/>
          <w:szCs w:val="22"/>
        </w:rPr>
        <w:t xml:space="preserve"> convoca l’</w:t>
      </w:r>
      <w:r w:rsidRPr="003B3F85">
        <w:rPr>
          <w:rFonts w:ascii="Century Gothic" w:eastAsia="Arial Unicode MS" w:hAnsi="Century Gothic"/>
          <w:i/>
          <w:iCs/>
          <w:color w:val="auto"/>
          <w:sz w:val="22"/>
          <w:szCs w:val="22"/>
        </w:rPr>
        <w:t>Assemblea</w:t>
      </w:r>
      <w:r w:rsidRPr="003B3F85">
        <w:rPr>
          <w:rFonts w:ascii="Century Gothic" w:eastAsia="Arial Unicode MS" w:hAnsi="Century Gothic"/>
          <w:color w:val="auto"/>
          <w:sz w:val="22"/>
          <w:szCs w:val="22"/>
        </w:rPr>
        <w:t xml:space="preserve"> al fine di proporre i provvedimenti di competenza.</w:t>
      </w:r>
    </w:p>
    <w:p w14:paraId="2F52C55B" w14:textId="77777777" w:rsidR="006B2D60" w:rsidRPr="001625F2" w:rsidRDefault="00972E67" w:rsidP="00B122D8">
      <w:pPr>
        <w:pStyle w:val="Heading4"/>
        <w:numPr>
          <w:ilvl w:val="0"/>
          <w:numId w:val="0"/>
        </w:numPr>
        <w:spacing w:before="120" w:line="240" w:lineRule="auto"/>
        <w:ind w:left="864" w:hanging="864"/>
        <w:rPr>
          <w:rFonts w:ascii="Century Gothic" w:hAnsi="Century Gothic" w:cs="Arial"/>
          <w:color w:val="auto"/>
          <w:sz w:val="22"/>
          <w:szCs w:val="24"/>
          <w:u w:val="single"/>
        </w:rPr>
      </w:pPr>
      <w:r w:rsidRPr="001625F2">
        <w:rPr>
          <w:rFonts w:ascii="Century Gothic" w:hAnsi="Century Gothic" w:cs="Arial"/>
          <w:color w:val="auto"/>
          <w:sz w:val="22"/>
          <w:szCs w:val="24"/>
          <w:u w:val="single"/>
        </w:rPr>
        <w:t xml:space="preserve">Misure nei confronti di collaboratori esterni </w:t>
      </w:r>
    </w:p>
    <w:p w14:paraId="14974595" w14:textId="23086A24" w:rsidR="003B3F85" w:rsidRDefault="006B2D60" w:rsidP="0049290D">
      <w:pPr>
        <w:pStyle w:val="BodyText2"/>
        <w:spacing w:before="120"/>
        <w:rPr>
          <w:rFonts w:ascii="Century Gothic" w:hAnsi="Century Gothic" w:cs="Arial"/>
          <w:sz w:val="22"/>
          <w:szCs w:val="24"/>
        </w:rPr>
      </w:pPr>
      <w:r w:rsidRPr="00407898">
        <w:rPr>
          <w:rFonts w:ascii="Century Gothic" w:hAnsi="Century Gothic" w:cs="Arial"/>
          <w:sz w:val="22"/>
          <w:szCs w:val="24"/>
        </w:rPr>
        <w:t>I comportamenti tenuti da lavoratori autonomi (collaboratori occasionali, consulenti</w:t>
      </w:r>
      <w:r w:rsidR="003B3F85">
        <w:rPr>
          <w:rFonts w:ascii="Century Gothic" w:hAnsi="Century Gothic" w:cs="Arial"/>
          <w:sz w:val="22"/>
          <w:szCs w:val="24"/>
        </w:rPr>
        <w:t>,</w:t>
      </w:r>
      <w:r w:rsidRPr="00407898">
        <w:rPr>
          <w:rFonts w:ascii="Century Gothic" w:hAnsi="Century Gothic" w:cs="Arial"/>
          <w:sz w:val="22"/>
          <w:szCs w:val="24"/>
        </w:rPr>
        <w:t xml:space="preserve"> e</w:t>
      </w:r>
      <w:r w:rsidR="003B3F85">
        <w:rPr>
          <w:rFonts w:ascii="Century Gothic" w:hAnsi="Century Gothic" w:cs="Arial"/>
          <w:sz w:val="22"/>
          <w:szCs w:val="24"/>
        </w:rPr>
        <w:t>c</w:t>
      </w:r>
      <w:r w:rsidRPr="00407898">
        <w:rPr>
          <w:rFonts w:ascii="Century Gothic" w:hAnsi="Century Gothic" w:cs="Arial"/>
          <w:sz w:val="22"/>
          <w:szCs w:val="24"/>
        </w:rPr>
        <w:t xml:space="preserve">c.) che contrastino con le linee </w:t>
      </w:r>
      <w:r w:rsidR="00424D16" w:rsidRPr="00407898">
        <w:rPr>
          <w:rFonts w:ascii="Century Gothic" w:hAnsi="Century Gothic" w:cs="Arial"/>
          <w:sz w:val="22"/>
          <w:szCs w:val="24"/>
        </w:rPr>
        <w:t>di condotta indicate dal Modello di Organizzazione, Gestione e Controllo e/o dal Codice Etico</w:t>
      </w:r>
      <w:r w:rsidR="003B3F85">
        <w:rPr>
          <w:rFonts w:ascii="Century Gothic" w:hAnsi="Century Gothic" w:cs="Arial"/>
          <w:sz w:val="22"/>
          <w:szCs w:val="24"/>
        </w:rPr>
        <w:t>,</w:t>
      </w:r>
      <w:r w:rsidR="00424D16" w:rsidRPr="00407898">
        <w:rPr>
          <w:rFonts w:ascii="Century Gothic" w:hAnsi="Century Gothic" w:cs="Arial"/>
          <w:sz w:val="22"/>
          <w:szCs w:val="24"/>
        </w:rPr>
        <w:t xml:space="preserve"> </w:t>
      </w:r>
      <w:r w:rsidRPr="00407898">
        <w:rPr>
          <w:rFonts w:ascii="Century Gothic" w:hAnsi="Century Gothic" w:cs="Arial"/>
          <w:sz w:val="22"/>
          <w:szCs w:val="24"/>
        </w:rPr>
        <w:t>determineranno l’applicazione delle clausole contrattualmente previste (penali e/o risoluzioni del contratto)</w:t>
      </w:r>
      <w:r w:rsidR="00B362B5" w:rsidRPr="00407898">
        <w:rPr>
          <w:rFonts w:ascii="Century Gothic" w:hAnsi="Century Gothic" w:cs="Arial"/>
          <w:sz w:val="22"/>
          <w:szCs w:val="24"/>
        </w:rPr>
        <w:t>,</w:t>
      </w:r>
      <w:r w:rsidRPr="00407898">
        <w:rPr>
          <w:rFonts w:ascii="Century Gothic" w:hAnsi="Century Gothic" w:cs="Arial"/>
          <w:sz w:val="22"/>
          <w:szCs w:val="24"/>
        </w:rPr>
        <w:t xml:space="preserve"> nonché delle generali disposizioni di legge in materia di inadempimento e di giusta causa di recesso.</w:t>
      </w:r>
    </w:p>
    <w:p w14:paraId="7C395403" w14:textId="1416590C" w:rsidR="003B3F85" w:rsidRDefault="003B3F85" w:rsidP="00307ED4">
      <w:pPr>
        <w:pStyle w:val="BodyText"/>
        <w:spacing w:before="120" w:line="240" w:lineRule="auto"/>
        <w:rPr>
          <w:rFonts w:ascii="Century Gothic" w:hAnsi="Century Gothic" w:cs="Arial"/>
          <w:sz w:val="22"/>
          <w:szCs w:val="24"/>
        </w:rPr>
      </w:pPr>
    </w:p>
    <w:p w14:paraId="3862DE80" w14:textId="43FEB6BB" w:rsidR="00FA602C" w:rsidRDefault="00FA602C" w:rsidP="00307ED4">
      <w:pPr>
        <w:pStyle w:val="BodyText"/>
        <w:spacing w:before="120" w:line="240" w:lineRule="auto"/>
        <w:rPr>
          <w:rFonts w:ascii="Century Gothic" w:hAnsi="Century Gothic" w:cs="Arial"/>
          <w:sz w:val="22"/>
          <w:szCs w:val="24"/>
        </w:rPr>
      </w:pPr>
    </w:p>
    <w:p w14:paraId="1DB502CC" w14:textId="4438FDF0" w:rsidR="00FA602C" w:rsidRDefault="00FA602C" w:rsidP="00307ED4">
      <w:pPr>
        <w:pStyle w:val="BodyText"/>
        <w:spacing w:before="120" w:line="240" w:lineRule="auto"/>
        <w:rPr>
          <w:rFonts w:ascii="Century Gothic" w:hAnsi="Century Gothic" w:cs="Arial"/>
          <w:sz w:val="22"/>
          <w:szCs w:val="24"/>
        </w:rPr>
      </w:pPr>
    </w:p>
    <w:p w14:paraId="5972B202" w14:textId="522215C4" w:rsidR="00FA602C" w:rsidRDefault="00FA602C" w:rsidP="00307ED4">
      <w:pPr>
        <w:pStyle w:val="BodyText"/>
        <w:spacing w:before="120" w:line="240" w:lineRule="auto"/>
        <w:rPr>
          <w:rFonts w:ascii="Century Gothic" w:hAnsi="Century Gothic" w:cs="Arial"/>
          <w:sz w:val="22"/>
          <w:szCs w:val="24"/>
        </w:rPr>
      </w:pPr>
    </w:p>
    <w:p w14:paraId="00A9F3D2" w14:textId="12FB7D2F" w:rsidR="00857FCD" w:rsidRDefault="00857FCD" w:rsidP="00307ED4">
      <w:pPr>
        <w:pStyle w:val="BodyText"/>
        <w:spacing w:before="120" w:line="240" w:lineRule="auto"/>
        <w:rPr>
          <w:rFonts w:ascii="Century Gothic" w:hAnsi="Century Gothic" w:cs="Arial"/>
          <w:sz w:val="22"/>
          <w:szCs w:val="24"/>
        </w:rPr>
      </w:pPr>
    </w:p>
    <w:p w14:paraId="54FE28E6" w14:textId="3573E712" w:rsidR="00857FCD" w:rsidRDefault="00857FCD" w:rsidP="00307ED4">
      <w:pPr>
        <w:pStyle w:val="BodyText"/>
        <w:spacing w:before="120" w:line="240" w:lineRule="auto"/>
        <w:rPr>
          <w:rFonts w:ascii="Century Gothic" w:hAnsi="Century Gothic" w:cs="Arial"/>
          <w:sz w:val="22"/>
          <w:szCs w:val="24"/>
        </w:rPr>
      </w:pPr>
    </w:p>
    <w:p w14:paraId="3A7461B9" w14:textId="1DD5DB4A" w:rsidR="00857FCD" w:rsidRDefault="00857FCD" w:rsidP="00307ED4">
      <w:pPr>
        <w:pStyle w:val="BodyText"/>
        <w:spacing w:before="120" w:line="240" w:lineRule="auto"/>
        <w:rPr>
          <w:rFonts w:ascii="Century Gothic" w:hAnsi="Century Gothic" w:cs="Arial"/>
          <w:sz w:val="22"/>
          <w:szCs w:val="24"/>
        </w:rPr>
      </w:pPr>
    </w:p>
    <w:p w14:paraId="304A5AA2" w14:textId="2F83CDE6" w:rsidR="00857FCD" w:rsidRDefault="00857FCD" w:rsidP="00307ED4">
      <w:pPr>
        <w:pStyle w:val="BodyText"/>
        <w:spacing w:before="120" w:line="240" w:lineRule="auto"/>
        <w:rPr>
          <w:rFonts w:ascii="Century Gothic" w:hAnsi="Century Gothic" w:cs="Arial"/>
          <w:sz w:val="22"/>
          <w:szCs w:val="24"/>
        </w:rPr>
      </w:pPr>
    </w:p>
    <w:p w14:paraId="6E7EAA3F" w14:textId="0C562DD9" w:rsidR="00857FCD" w:rsidRDefault="00857FCD" w:rsidP="00307ED4">
      <w:pPr>
        <w:pStyle w:val="BodyText"/>
        <w:spacing w:before="120" w:line="240" w:lineRule="auto"/>
        <w:rPr>
          <w:rFonts w:ascii="Century Gothic" w:hAnsi="Century Gothic" w:cs="Arial"/>
          <w:sz w:val="22"/>
          <w:szCs w:val="24"/>
        </w:rPr>
      </w:pPr>
    </w:p>
    <w:p w14:paraId="61299427" w14:textId="13259076" w:rsidR="00857FCD" w:rsidRDefault="00857FCD" w:rsidP="00307ED4">
      <w:pPr>
        <w:pStyle w:val="BodyText"/>
        <w:spacing w:before="120" w:line="240" w:lineRule="auto"/>
        <w:rPr>
          <w:rFonts w:ascii="Century Gothic" w:hAnsi="Century Gothic" w:cs="Arial"/>
          <w:sz w:val="22"/>
          <w:szCs w:val="24"/>
        </w:rPr>
      </w:pPr>
    </w:p>
    <w:p w14:paraId="352B7184" w14:textId="77777777" w:rsidR="00746124" w:rsidRDefault="00746124" w:rsidP="00307ED4">
      <w:pPr>
        <w:pStyle w:val="BodyText"/>
        <w:spacing w:before="120" w:line="240" w:lineRule="auto"/>
        <w:rPr>
          <w:rFonts w:ascii="Century Gothic" w:hAnsi="Century Gothic" w:cs="Arial"/>
          <w:sz w:val="22"/>
          <w:szCs w:val="24"/>
        </w:rPr>
      </w:pPr>
    </w:p>
    <w:p w14:paraId="5456274A" w14:textId="77777777" w:rsidR="00746124" w:rsidRDefault="00746124" w:rsidP="00307ED4">
      <w:pPr>
        <w:pStyle w:val="BodyText"/>
        <w:spacing w:before="120" w:line="240" w:lineRule="auto"/>
        <w:rPr>
          <w:rFonts w:ascii="Century Gothic" w:hAnsi="Century Gothic" w:cs="Arial"/>
          <w:sz w:val="22"/>
          <w:szCs w:val="24"/>
        </w:rPr>
      </w:pPr>
    </w:p>
    <w:p w14:paraId="6B3DE1A3" w14:textId="77777777" w:rsidR="00746124" w:rsidRDefault="00746124" w:rsidP="00307ED4">
      <w:pPr>
        <w:pStyle w:val="BodyText"/>
        <w:spacing w:before="120" w:line="240" w:lineRule="auto"/>
        <w:rPr>
          <w:rFonts w:ascii="Century Gothic" w:hAnsi="Century Gothic" w:cs="Arial"/>
          <w:sz w:val="22"/>
          <w:szCs w:val="24"/>
        </w:rPr>
      </w:pPr>
    </w:p>
    <w:p w14:paraId="137436C8" w14:textId="77777777" w:rsidR="00746124" w:rsidRDefault="00746124" w:rsidP="00307ED4">
      <w:pPr>
        <w:pStyle w:val="BodyText"/>
        <w:spacing w:before="120" w:line="240" w:lineRule="auto"/>
        <w:rPr>
          <w:rFonts w:ascii="Century Gothic" w:hAnsi="Century Gothic" w:cs="Arial"/>
          <w:sz w:val="22"/>
          <w:szCs w:val="24"/>
        </w:rPr>
      </w:pPr>
    </w:p>
    <w:p w14:paraId="50AD9995" w14:textId="77777777" w:rsidR="00746124" w:rsidRDefault="00746124" w:rsidP="00307ED4">
      <w:pPr>
        <w:pStyle w:val="BodyText"/>
        <w:spacing w:before="120" w:line="240" w:lineRule="auto"/>
        <w:rPr>
          <w:rFonts w:ascii="Century Gothic" w:hAnsi="Century Gothic" w:cs="Arial"/>
          <w:sz w:val="22"/>
          <w:szCs w:val="24"/>
        </w:rPr>
      </w:pPr>
    </w:p>
    <w:p w14:paraId="55EEB1C7" w14:textId="77777777" w:rsidR="00746124" w:rsidRDefault="00746124" w:rsidP="00307ED4">
      <w:pPr>
        <w:pStyle w:val="BodyText"/>
        <w:spacing w:before="120" w:line="240" w:lineRule="auto"/>
        <w:rPr>
          <w:rFonts w:ascii="Century Gothic" w:hAnsi="Century Gothic" w:cs="Arial"/>
          <w:sz w:val="22"/>
          <w:szCs w:val="24"/>
        </w:rPr>
      </w:pPr>
    </w:p>
    <w:p w14:paraId="717C9F9A" w14:textId="77777777" w:rsidR="00746124" w:rsidRDefault="00746124" w:rsidP="00307ED4">
      <w:pPr>
        <w:pStyle w:val="BodyText"/>
        <w:spacing w:before="120" w:line="240" w:lineRule="auto"/>
        <w:rPr>
          <w:rFonts w:ascii="Century Gothic" w:hAnsi="Century Gothic" w:cs="Arial"/>
          <w:sz w:val="22"/>
          <w:szCs w:val="24"/>
        </w:rPr>
      </w:pPr>
    </w:p>
    <w:p w14:paraId="52C3110E" w14:textId="77777777" w:rsidR="00746124" w:rsidRDefault="00746124" w:rsidP="00307ED4">
      <w:pPr>
        <w:pStyle w:val="BodyText"/>
        <w:spacing w:before="120" w:line="240" w:lineRule="auto"/>
        <w:rPr>
          <w:rFonts w:ascii="Century Gothic" w:hAnsi="Century Gothic" w:cs="Arial"/>
          <w:sz w:val="22"/>
          <w:szCs w:val="24"/>
        </w:rPr>
      </w:pPr>
    </w:p>
    <w:p w14:paraId="0606CBEE" w14:textId="77777777" w:rsidR="00746124" w:rsidRDefault="00746124" w:rsidP="00307ED4">
      <w:pPr>
        <w:pStyle w:val="BodyText"/>
        <w:spacing w:before="120" w:line="240" w:lineRule="auto"/>
        <w:rPr>
          <w:rFonts w:ascii="Century Gothic" w:hAnsi="Century Gothic" w:cs="Arial"/>
          <w:sz w:val="22"/>
          <w:szCs w:val="24"/>
        </w:rPr>
      </w:pPr>
    </w:p>
    <w:p w14:paraId="0BC38F84" w14:textId="77777777" w:rsidR="00746124" w:rsidRDefault="00746124" w:rsidP="00307ED4">
      <w:pPr>
        <w:pStyle w:val="BodyText"/>
        <w:spacing w:before="120" w:line="240" w:lineRule="auto"/>
        <w:rPr>
          <w:rFonts w:ascii="Century Gothic" w:hAnsi="Century Gothic" w:cs="Arial"/>
          <w:sz w:val="22"/>
          <w:szCs w:val="24"/>
        </w:rPr>
      </w:pPr>
    </w:p>
    <w:p w14:paraId="18AE8817" w14:textId="77777777" w:rsidR="00746124" w:rsidRDefault="00746124" w:rsidP="00307ED4">
      <w:pPr>
        <w:pStyle w:val="BodyText"/>
        <w:spacing w:before="120" w:line="240" w:lineRule="auto"/>
        <w:rPr>
          <w:rFonts w:ascii="Century Gothic" w:hAnsi="Century Gothic" w:cs="Arial"/>
          <w:sz w:val="22"/>
          <w:szCs w:val="24"/>
        </w:rPr>
      </w:pPr>
    </w:p>
    <w:p w14:paraId="03AD7643" w14:textId="77777777" w:rsidR="00746124" w:rsidRDefault="00746124" w:rsidP="00307ED4">
      <w:pPr>
        <w:pStyle w:val="BodyText"/>
        <w:spacing w:before="120" w:line="240" w:lineRule="auto"/>
        <w:rPr>
          <w:rFonts w:ascii="Century Gothic" w:hAnsi="Century Gothic" w:cs="Arial"/>
          <w:sz w:val="22"/>
          <w:szCs w:val="24"/>
        </w:rPr>
      </w:pPr>
    </w:p>
    <w:p w14:paraId="1FCAD5C5" w14:textId="263C5A18" w:rsidR="00746124" w:rsidRDefault="00746124" w:rsidP="00307ED4">
      <w:pPr>
        <w:pStyle w:val="BodyText"/>
        <w:spacing w:before="120" w:line="240" w:lineRule="auto"/>
        <w:rPr>
          <w:rFonts w:ascii="Century Gothic" w:hAnsi="Century Gothic" w:cs="Arial"/>
          <w:sz w:val="22"/>
          <w:szCs w:val="24"/>
        </w:rPr>
      </w:pPr>
    </w:p>
    <w:p w14:paraId="74590C6E" w14:textId="173EBD44" w:rsidR="00E54BA0" w:rsidRDefault="00E54BA0" w:rsidP="00307ED4">
      <w:pPr>
        <w:pStyle w:val="BodyText"/>
        <w:spacing w:before="120" w:line="240" w:lineRule="auto"/>
        <w:rPr>
          <w:rFonts w:ascii="Century Gothic" w:hAnsi="Century Gothic" w:cs="Arial"/>
          <w:sz w:val="22"/>
          <w:szCs w:val="24"/>
        </w:rPr>
      </w:pPr>
    </w:p>
    <w:p w14:paraId="5CEFA35B" w14:textId="705AC91A" w:rsidR="00E54BA0" w:rsidRDefault="00E54BA0" w:rsidP="00307ED4">
      <w:pPr>
        <w:pStyle w:val="BodyText"/>
        <w:spacing w:before="120" w:line="240" w:lineRule="auto"/>
        <w:rPr>
          <w:rFonts w:ascii="Century Gothic" w:hAnsi="Century Gothic" w:cs="Arial"/>
          <w:sz w:val="22"/>
          <w:szCs w:val="24"/>
        </w:rPr>
      </w:pPr>
    </w:p>
    <w:p w14:paraId="65E1CBA0" w14:textId="224DA998" w:rsidR="00E54BA0" w:rsidRDefault="00E54BA0" w:rsidP="00307ED4">
      <w:pPr>
        <w:pStyle w:val="BodyText"/>
        <w:spacing w:before="120" w:line="240" w:lineRule="auto"/>
        <w:rPr>
          <w:rFonts w:ascii="Century Gothic" w:hAnsi="Century Gothic" w:cs="Arial"/>
          <w:sz w:val="22"/>
          <w:szCs w:val="24"/>
        </w:rPr>
      </w:pPr>
    </w:p>
    <w:p w14:paraId="186FF859" w14:textId="1A9736CA" w:rsidR="00E54BA0" w:rsidRDefault="00E54BA0" w:rsidP="00307ED4">
      <w:pPr>
        <w:pStyle w:val="BodyText"/>
        <w:spacing w:before="120" w:line="240" w:lineRule="auto"/>
        <w:rPr>
          <w:rFonts w:ascii="Century Gothic" w:hAnsi="Century Gothic" w:cs="Arial"/>
          <w:sz w:val="22"/>
          <w:szCs w:val="24"/>
        </w:rPr>
      </w:pPr>
    </w:p>
    <w:p w14:paraId="361DAFA9" w14:textId="77777777" w:rsidR="00E54BA0" w:rsidRDefault="00E54BA0" w:rsidP="00307ED4">
      <w:pPr>
        <w:pStyle w:val="BodyText"/>
        <w:spacing w:before="120" w:line="240" w:lineRule="auto"/>
        <w:rPr>
          <w:rFonts w:ascii="Century Gothic" w:hAnsi="Century Gothic" w:cs="Arial"/>
          <w:sz w:val="22"/>
          <w:szCs w:val="24"/>
        </w:rPr>
      </w:pPr>
      <w:bookmarkStart w:id="179" w:name="_GoBack"/>
      <w:bookmarkEnd w:id="179"/>
    </w:p>
    <w:p w14:paraId="2323AEC0" w14:textId="77777777" w:rsidR="00857FCD" w:rsidRDefault="00857FCD" w:rsidP="00307ED4">
      <w:pPr>
        <w:pStyle w:val="BodyText"/>
        <w:spacing w:before="120" w:line="240" w:lineRule="auto"/>
        <w:rPr>
          <w:rFonts w:ascii="Century Gothic" w:hAnsi="Century Gothic" w:cs="Arial"/>
          <w:sz w:val="22"/>
          <w:szCs w:val="24"/>
        </w:rPr>
      </w:pPr>
    </w:p>
    <w:p w14:paraId="44C8D3FD" w14:textId="67795E9C" w:rsidR="003B3F85" w:rsidRPr="003B3F85" w:rsidRDefault="003B3F85" w:rsidP="00307ED4">
      <w:pPr>
        <w:pStyle w:val="BodyText"/>
        <w:spacing w:before="120" w:line="240" w:lineRule="auto"/>
        <w:rPr>
          <w:rFonts w:ascii="Century Gothic" w:hAnsi="Century Gothic" w:cs="Arial"/>
          <w:b/>
          <w:sz w:val="22"/>
          <w:szCs w:val="24"/>
        </w:rPr>
      </w:pPr>
      <w:r w:rsidRPr="003B3F85">
        <w:rPr>
          <w:rFonts w:ascii="Century Gothic" w:hAnsi="Century Gothic" w:cs="Arial"/>
          <w:b/>
          <w:sz w:val="22"/>
          <w:szCs w:val="24"/>
        </w:rPr>
        <w:lastRenderedPageBreak/>
        <w:t>ALLEGATI PARTE GENERALE</w:t>
      </w:r>
    </w:p>
    <w:p w14:paraId="01006639" w14:textId="17DBCEB0" w:rsidR="00C72871" w:rsidRPr="00407898" w:rsidRDefault="00C72871" w:rsidP="00307ED4">
      <w:pPr>
        <w:numPr>
          <w:ilvl w:val="0"/>
          <w:numId w:val="16"/>
        </w:numPr>
        <w:spacing w:before="120" w:line="240" w:lineRule="auto"/>
        <w:jc w:val="left"/>
        <w:rPr>
          <w:rFonts w:ascii="Century Gothic" w:hAnsi="Century Gothic" w:cs="Arial"/>
          <w:sz w:val="22"/>
          <w:szCs w:val="24"/>
        </w:rPr>
      </w:pPr>
      <w:r w:rsidRPr="00407898">
        <w:rPr>
          <w:rFonts w:ascii="Century Gothic" w:hAnsi="Century Gothic" w:cs="Arial"/>
          <w:sz w:val="22"/>
          <w:szCs w:val="24"/>
        </w:rPr>
        <w:t xml:space="preserve">Allegato A </w:t>
      </w:r>
      <w:r w:rsidR="003B3F85">
        <w:rPr>
          <w:rFonts w:ascii="Century Gothic" w:hAnsi="Century Gothic" w:cs="Arial"/>
          <w:sz w:val="22"/>
          <w:szCs w:val="24"/>
        </w:rPr>
        <w:t>-</w:t>
      </w:r>
      <w:r w:rsidRPr="00407898">
        <w:rPr>
          <w:rFonts w:ascii="Century Gothic" w:hAnsi="Century Gothic" w:cs="Arial"/>
          <w:sz w:val="22"/>
          <w:szCs w:val="24"/>
        </w:rPr>
        <w:t xml:space="preserve"> Appendice delle fattispecie di reato ex D.Lgs. 231/2001</w:t>
      </w:r>
    </w:p>
    <w:p w14:paraId="075E5BC6" w14:textId="7C635B4D" w:rsidR="00C72871" w:rsidRPr="00407898" w:rsidRDefault="00C72871" w:rsidP="00307ED4">
      <w:pPr>
        <w:numPr>
          <w:ilvl w:val="0"/>
          <w:numId w:val="16"/>
        </w:numPr>
        <w:spacing w:before="120" w:line="240" w:lineRule="auto"/>
        <w:jc w:val="left"/>
        <w:rPr>
          <w:rFonts w:ascii="Century Gothic" w:hAnsi="Century Gothic" w:cs="Arial"/>
          <w:sz w:val="22"/>
          <w:szCs w:val="24"/>
        </w:rPr>
      </w:pPr>
      <w:r w:rsidRPr="00407898">
        <w:rPr>
          <w:rFonts w:ascii="Century Gothic" w:hAnsi="Century Gothic" w:cs="Arial"/>
          <w:sz w:val="22"/>
          <w:szCs w:val="24"/>
        </w:rPr>
        <w:t xml:space="preserve">Allegato B </w:t>
      </w:r>
      <w:r w:rsidR="003B3F85">
        <w:rPr>
          <w:rFonts w:ascii="Century Gothic" w:hAnsi="Century Gothic" w:cs="Arial"/>
          <w:sz w:val="22"/>
          <w:szCs w:val="24"/>
        </w:rPr>
        <w:t>-</w:t>
      </w:r>
      <w:r w:rsidRPr="00407898">
        <w:rPr>
          <w:rFonts w:ascii="Century Gothic" w:hAnsi="Century Gothic" w:cs="Arial"/>
          <w:sz w:val="22"/>
          <w:szCs w:val="24"/>
        </w:rPr>
        <w:t xml:space="preserve"> Organigramma aziendale </w:t>
      </w:r>
      <w:r w:rsidR="007C271D">
        <w:rPr>
          <w:rFonts w:ascii="Century Gothic" w:hAnsi="Century Gothic" w:cs="Arial"/>
          <w:sz w:val="22"/>
          <w:szCs w:val="24"/>
        </w:rPr>
        <w:t xml:space="preserve">DIS ITALIA </w:t>
      </w:r>
    </w:p>
    <w:p w14:paraId="431077A6" w14:textId="77777777" w:rsidR="00270A39" w:rsidRPr="00864A57" w:rsidRDefault="00270A39" w:rsidP="00307ED4">
      <w:pPr>
        <w:spacing w:before="120" w:line="240" w:lineRule="auto"/>
        <w:jc w:val="left"/>
        <w:rPr>
          <w:rFonts w:ascii="Century Gothic" w:hAnsi="Century Gothic" w:cs="Arial"/>
          <w:sz w:val="22"/>
          <w:szCs w:val="24"/>
        </w:rPr>
      </w:pPr>
    </w:p>
    <w:sectPr w:rsidR="00270A39" w:rsidRPr="00864A57" w:rsidSect="00E86970">
      <w:headerReference w:type="default" r:id="rId17"/>
      <w:footerReference w:type="default" r:id="rId18"/>
      <w:pgSz w:w="11906" w:h="16838" w:code="9"/>
      <w:pgMar w:top="993" w:right="127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C6D122" w14:textId="77777777" w:rsidR="00CB36DA" w:rsidRDefault="00CB36DA" w:rsidP="006B2D60">
      <w:pPr>
        <w:spacing w:line="240" w:lineRule="auto"/>
      </w:pPr>
      <w:r>
        <w:separator/>
      </w:r>
    </w:p>
  </w:endnote>
  <w:endnote w:type="continuationSeparator" w:id="0">
    <w:p w14:paraId="084417F9" w14:textId="77777777" w:rsidR="00CB36DA" w:rsidRDefault="00CB36DA" w:rsidP="006B2D60">
      <w:pPr>
        <w:spacing w:line="240" w:lineRule="auto"/>
      </w:pPr>
      <w:r>
        <w:continuationSeparator/>
      </w:r>
    </w:p>
  </w:endnote>
  <w:endnote w:type="continuationNotice" w:id="1">
    <w:p w14:paraId="53C32E0E" w14:textId="77777777" w:rsidR="00CB36DA" w:rsidRDefault="00CB36D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Grassetto">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 New Roman (Corpo CS)">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Microsoft JhengHei UI Light">
    <w:panose1 w:val="020B0304030504040204"/>
    <w:charset w:val="88"/>
    <w:family w:val="swiss"/>
    <w:pitch w:val="variable"/>
    <w:sig w:usb0="800002A7" w:usb1="28CF4400" w:usb2="00000016" w:usb3="00000000" w:csb0="00100009" w:csb1="00000000"/>
  </w:font>
  <w:font w:name="MV Boli">
    <w:panose1 w:val="02000500030200090000"/>
    <w:charset w:val="00"/>
    <w:family w:val="auto"/>
    <w:pitch w:val="variable"/>
    <w:sig w:usb0="00000003" w:usb1="00000000" w:usb2="00000100" w:usb3="00000000" w:csb0="00000001" w:csb1="00000000"/>
  </w:font>
  <w:font w:name="Segoe UI Light">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64501"/>
      <w:docPartObj>
        <w:docPartGallery w:val="Page Numbers (Bottom of Page)"/>
        <w:docPartUnique/>
      </w:docPartObj>
    </w:sdtPr>
    <w:sdtEndPr/>
    <w:sdtContent>
      <w:p w14:paraId="36404E1F" w14:textId="77777777" w:rsidR="005F7CAF" w:rsidRDefault="005F7CAF">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5C01BAB9" w14:textId="77777777" w:rsidR="005F7CAF" w:rsidRDefault="005F7C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03A35E" w14:textId="77777777" w:rsidR="00CB36DA" w:rsidRDefault="00CB36DA" w:rsidP="006B2D60">
      <w:pPr>
        <w:spacing w:line="240" w:lineRule="auto"/>
      </w:pPr>
      <w:r>
        <w:separator/>
      </w:r>
    </w:p>
  </w:footnote>
  <w:footnote w:type="continuationSeparator" w:id="0">
    <w:p w14:paraId="4BA605CA" w14:textId="77777777" w:rsidR="00CB36DA" w:rsidRDefault="00CB36DA" w:rsidP="006B2D60">
      <w:pPr>
        <w:spacing w:line="240" w:lineRule="auto"/>
      </w:pPr>
      <w:r>
        <w:continuationSeparator/>
      </w:r>
    </w:p>
  </w:footnote>
  <w:footnote w:type="continuationNotice" w:id="1">
    <w:p w14:paraId="15BD25D8" w14:textId="77777777" w:rsidR="00CB36DA" w:rsidRDefault="00CB36DA">
      <w:pPr>
        <w:spacing w:line="240" w:lineRule="auto"/>
      </w:pPr>
    </w:p>
  </w:footnote>
  <w:footnote w:id="2">
    <w:p w14:paraId="64326DBB" w14:textId="7444FB79" w:rsidR="005F7CAF" w:rsidRPr="00CE5815" w:rsidRDefault="005F7CAF" w:rsidP="00671DFB">
      <w:pPr>
        <w:pStyle w:val="FootnoteText"/>
        <w:jc w:val="both"/>
        <w:rPr>
          <w:rFonts w:ascii="Century Gothic" w:hAnsi="Century Gothic" w:cstheme="majorBidi"/>
          <w:lang w:val="it-IT"/>
        </w:rPr>
      </w:pPr>
      <w:r w:rsidRPr="00CE5815">
        <w:rPr>
          <w:rStyle w:val="FootnoteReference"/>
          <w:rFonts w:ascii="Century Gothic" w:hAnsi="Century Gothic" w:cstheme="majorBidi"/>
        </w:rPr>
        <w:footnoteRef/>
      </w:r>
      <w:r w:rsidRPr="00CE5815">
        <w:rPr>
          <w:rFonts w:ascii="Century Gothic" w:hAnsi="Century Gothic" w:cstheme="majorBidi"/>
          <w:lang w:val="it-IT"/>
        </w:rPr>
        <w:t xml:space="preserve"> L’elenco riportato in questa e nelle pagine successive ha pura natura esplicativa e non contempla tutti gli articoli del codice penale richiamati dal D.Lgs. 231/01. Per una trattazione esaustiva si rimanda al documento “Appendice delle fattispecie di reato” (allegato A).</w:t>
      </w:r>
    </w:p>
  </w:footnote>
  <w:footnote w:id="3">
    <w:p w14:paraId="42EF94C9" w14:textId="199D7F71" w:rsidR="005F7CAF" w:rsidRPr="00CE5815" w:rsidRDefault="005F7CAF">
      <w:pPr>
        <w:pStyle w:val="FootnoteText"/>
        <w:rPr>
          <w:rFonts w:ascii="Century Gothic" w:hAnsi="Century Gothic"/>
          <w:lang w:val="it-IT"/>
        </w:rPr>
      </w:pPr>
      <w:r w:rsidRPr="00CE5815">
        <w:rPr>
          <w:rStyle w:val="FootnoteReference"/>
          <w:rFonts w:ascii="Century Gothic" w:hAnsi="Century Gothic"/>
        </w:rPr>
        <w:footnoteRef/>
      </w:r>
      <w:r w:rsidRPr="005F13CB">
        <w:rPr>
          <w:rFonts w:ascii="Century Gothic" w:hAnsi="Century Gothic"/>
          <w:lang w:val="it-IT"/>
        </w:rPr>
        <w:t xml:space="preserve"> </w:t>
      </w:r>
      <w:r w:rsidRPr="00CE5815">
        <w:rPr>
          <w:rFonts w:ascii="Century Gothic" w:hAnsi="Century Gothic"/>
          <w:lang w:val="it-IT"/>
        </w:rPr>
        <w:t xml:space="preserve">In particolare, </w:t>
      </w:r>
      <w:r w:rsidRPr="00CE5815">
        <w:rPr>
          <w:rFonts w:ascii="Century Gothic" w:hAnsi="Century Gothic" w:cstheme="majorBidi"/>
          <w:lang w:val="it-IT"/>
        </w:rPr>
        <w:t>si rimanda al documento</w:t>
      </w:r>
      <w:r>
        <w:rPr>
          <w:rFonts w:ascii="Century Gothic" w:hAnsi="Century Gothic" w:cstheme="majorBidi"/>
          <w:lang w:val="it-IT"/>
        </w:rPr>
        <w:t xml:space="preserve"> Organigramma DIS ITALIA (allegato B).</w:t>
      </w:r>
    </w:p>
  </w:footnote>
  <w:footnote w:id="4">
    <w:p w14:paraId="28505EB0" w14:textId="152BD70D" w:rsidR="005F7CAF" w:rsidRPr="00B90AAF" w:rsidRDefault="005F7CAF" w:rsidP="002751B2">
      <w:pPr>
        <w:pStyle w:val="BodyText"/>
        <w:spacing w:before="120" w:line="240" w:lineRule="auto"/>
      </w:pPr>
      <w:r w:rsidRPr="002751B2">
        <w:rPr>
          <w:rStyle w:val="FootnoteReference"/>
          <w:rFonts w:ascii="Century Gothic" w:hAnsi="Century Gothic" w:cs="Arial"/>
          <w:sz w:val="18"/>
          <w:szCs w:val="18"/>
        </w:rPr>
        <w:footnoteRef/>
      </w:r>
      <w:r w:rsidRPr="00E84591">
        <w:t xml:space="preserve"> </w:t>
      </w:r>
      <w:r w:rsidRPr="00B90AAF">
        <w:rPr>
          <w:rFonts w:ascii="Century Gothic" w:hAnsi="Century Gothic" w:cs="Arial"/>
          <w:sz w:val="18"/>
        </w:rPr>
        <w:t>La Parte Speciale del Modello stabilisce le responsabilità e le modalità di trasmissione dei flussi informativi all’Organismo di Vigilanza</w:t>
      </w:r>
      <w:r>
        <w:rPr>
          <w:rFonts w:ascii="Times New Roman" w:hAnsi="Times New Roman"/>
          <w:sz w:val="18"/>
        </w:rPr>
        <w:t>.</w:t>
      </w:r>
      <w:r w:rsidRPr="00B90AAF">
        <w:rPr>
          <w:rFonts w:ascii="Times New Roman" w:hAnsi="Times New Roman"/>
          <w:sz w:val="18"/>
        </w:rPr>
        <w:t xml:space="preserve"> </w:t>
      </w:r>
    </w:p>
  </w:footnote>
  <w:footnote w:id="5">
    <w:p w14:paraId="1081FF9F" w14:textId="77777777" w:rsidR="005F7CAF" w:rsidRPr="002751B2" w:rsidRDefault="005F7CAF" w:rsidP="002751B2">
      <w:pPr>
        <w:pStyle w:val="Heading3"/>
        <w:numPr>
          <w:ilvl w:val="0"/>
          <w:numId w:val="0"/>
        </w:numPr>
        <w:shd w:val="clear" w:color="auto" w:fill="FFFFFF"/>
        <w:spacing w:before="120"/>
        <w:ind w:left="720" w:hanging="720"/>
        <w:jc w:val="both"/>
        <w:rPr>
          <w:rFonts w:ascii="Century Gothic" w:hAnsi="Century Gothic"/>
          <w:b w:val="0"/>
          <w:color w:val="444444"/>
          <w:sz w:val="18"/>
          <w:szCs w:val="18"/>
        </w:rPr>
      </w:pPr>
      <w:r w:rsidRPr="002751B2">
        <w:rPr>
          <w:rStyle w:val="FootnoteReference"/>
          <w:rFonts w:ascii="Century Gothic" w:hAnsi="Century Gothic"/>
          <w:b w:val="0"/>
          <w:sz w:val="18"/>
          <w:szCs w:val="18"/>
        </w:rPr>
        <w:footnoteRef/>
      </w:r>
      <w:r w:rsidRPr="002751B2">
        <w:rPr>
          <w:rFonts w:ascii="Century Gothic" w:hAnsi="Century Gothic"/>
          <w:b w:val="0"/>
          <w:sz w:val="18"/>
          <w:szCs w:val="18"/>
        </w:rPr>
        <w:t xml:space="preserve"> </w:t>
      </w:r>
      <w:r w:rsidRPr="002751B2">
        <w:rPr>
          <w:rFonts w:ascii="Century Gothic" w:eastAsia="Calibri" w:hAnsi="Century Gothic" w:cs="Times New Roman"/>
          <w:b w:val="0"/>
          <w:sz w:val="18"/>
          <w:szCs w:val="18"/>
        </w:rPr>
        <w:t>Come riformulato dall’art. 24 del D.Lgs. 10 marzo 2023, n. 24 (anche “</w:t>
      </w:r>
      <w:r w:rsidRPr="002751B2">
        <w:rPr>
          <w:rFonts w:ascii="Century Gothic" w:hAnsi="Century Gothic"/>
          <w:b w:val="0"/>
          <w:sz w:val="18"/>
          <w:szCs w:val="18"/>
        </w:rPr>
        <w:t>Normativa Whistleblowing”)</w:t>
      </w:r>
      <w:r w:rsidRPr="002751B2">
        <w:rPr>
          <w:rFonts w:ascii="Century Gothic" w:eastAsia="Calibri" w:hAnsi="Century Gothic" w:cs="Times New Roman"/>
          <w:b w:val="0"/>
          <w:sz w:val="18"/>
          <w:szCs w:val="18"/>
        </w:rPr>
        <w:t>.</w:t>
      </w:r>
      <w:r w:rsidRPr="002751B2">
        <w:rPr>
          <w:rFonts w:ascii="Century Gothic" w:hAnsi="Century Gothic"/>
          <w:b w:val="0"/>
          <w:bCs/>
          <w:color w:val="444444"/>
          <w:sz w:val="18"/>
          <w:szCs w:val="18"/>
          <w:bdr w:val="none" w:sz="0" w:space="0" w:color="auto" w:frame="1"/>
        </w:rPr>
        <w:t> </w:t>
      </w:r>
    </w:p>
  </w:footnote>
  <w:footnote w:id="6">
    <w:p w14:paraId="5745AEE1" w14:textId="52FEB750" w:rsidR="005F7CAF" w:rsidRPr="008748F3" w:rsidRDefault="005F7CAF" w:rsidP="008748F3">
      <w:pPr>
        <w:pStyle w:val="FootnoteText"/>
        <w:spacing w:before="120" w:line="240" w:lineRule="auto"/>
        <w:jc w:val="both"/>
        <w:rPr>
          <w:rFonts w:ascii="Century Gothic" w:eastAsia="Calibri" w:hAnsi="Century Gothic"/>
          <w:szCs w:val="18"/>
          <w:lang w:val="it-IT"/>
        </w:rPr>
      </w:pPr>
      <w:r>
        <w:rPr>
          <w:rStyle w:val="FootnoteReference"/>
        </w:rPr>
        <w:footnoteRef/>
      </w:r>
      <w:r w:rsidRPr="00EC07A9">
        <w:rPr>
          <w:lang w:val="it-IT"/>
        </w:rPr>
        <w:t xml:space="preserve"> </w:t>
      </w:r>
      <w:r>
        <w:rPr>
          <w:rFonts w:ascii="Century Gothic" w:eastAsia="Calibri" w:hAnsi="Century Gothic"/>
          <w:szCs w:val="18"/>
          <w:lang w:val="it-IT"/>
        </w:rPr>
        <w:t>R</w:t>
      </w:r>
      <w:r w:rsidRPr="008748F3">
        <w:rPr>
          <w:rFonts w:ascii="Century Gothic" w:eastAsia="Calibri" w:hAnsi="Century Gothic"/>
          <w:szCs w:val="18"/>
          <w:lang w:val="it-IT"/>
        </w:rPr>
        <w:t xml:space="preserve">ientranti nelle categorie </w:t>
      </w:r>
      <w:r>
        <w:rPr>
          <w:rFonts w:ascii="Century Gothic" w:eastAsia="Calibri" w:hAnsi="Century Gothic"/>
          <w:szCs w:val="18"/>
          <w:lang w:val="it-IT"/>
        </w:rPr>
        <w:t xml:space="preserve">di soggetti legittimati </w:t>
      </w:r>
      <w:r w:rsidRPr="008748F3">
        <w:rPr>
          <w:rFonts w:ascii="Century Gothic" w:eastAsia="Calibri" w:hAnsi="Century Gothic"/>
          <w:szCs w:val="18"/>
          <w:lang w:val="it-IT"/>
        </w:rPr>
        <w:t>specificat</w:t>
      </w:r>
      <w:r>
        <w:rPr>
          <w:rFonts w:ascii="Century Gothic" w:eastAsia="Calibri" w:hAnsi="Century Gothic"/>
          <w:szCs w:val="18"/>
          <w:lang w:val="it-IT"/>
        </w:rPr>
        <w:t>i</w:t>
      </w:r>
      <w:r w:rsidRPr="008748F3">
        <w:rPr>
          <w:rFonts w:ascii="Century Gothic" w:eastAsia="Calibri" w:hAnsi="Century Gothic"/>
          <w:szCs w:val="18"/>
          <w:lang w:val="it-IT"/>
        </w:rPr>
        <w:t xml:space="preserve"> nella Parte Speciale del Modello, al capitolo 7 (Procedura per la gestione delle segnalazioni: Whistleblowing).</w:t>
      </w:r>
    </w:p>
  </w:footnote>
  <w:footnote w:id="7">
    <w:p w14:paraId="663843C9" w14:textId="08C9E7A9" w:rsidR="005F7CAF" w:rsidRPr="00EA0076" w:rsidRDefault="005F7CAF" w:rsidP="00825FE5">
      <w:pPr>
        <w:autoSpaceDE w:val="0"/>
        <w:autoSpaceDN w:val="0"/>
        <w:adjustRightInd w:val="0"/>
        <w:spacing w:before="120" w:line="240" w:lineRule="auto"/>
        <w:rPr>
          <w:rFonts w:ascii="Century Gothic" w:hAnsi="Century Gothic"/>
          <w:sz w:val="18"/>
          <w:szCs w:val="18"/>
        </w:rPr>
      </w:pPr>
      <w:r w:rsidRPr="00825FE5">
        <w:rPr>
          <w:rStyle w:val="FootnoteReference"/>
          <w:rFonts w:ascii="Century Gothic" w:hAnsi="Century Gothic"/>
          <w:sz w:val="18"/>
          <w:szCs w:val="18"/>
        </w:rPr>
        <w:footnoteRef/>
      </w:r>
      <w:r w:rsidRPr="00EA0076">
        <w:rPr>
          <w:rFonts w:ascii="Century Gothic" w:hAnsi="Century Gothic"/>
          <w:sz w:val="18"/>
          <w:szCs w:val="18"/>
        </w:rPr>
        <w:t xml:space="preserve"> Comunicazione di informazioni, compresi i fondati sospetti, riguardanti violazioni commesse o che, sulla base di elementi concreti, potrebbero essere commesse</w:t>
      </w:r>
      <w:r>
        <w:rPr>
          <w:rFonts w:ascii="Century Gothic" w:hAnsi="Century Gothic"/>
          <w:sz w:val="18"/>
          <w:szCs w:val="18"/>
        </w:rPr>
        <w:t xml:space="preserve"> nell’organizzazione con cui il soggetto intrattiene un rapporto giuridico</w:t>
      </w:r>
      <w:r w:rsidRPr="00EA0076">
        <w:rPr>
          <w:rFonts w:ascii="Century Gothic" w:hAnsi="Century Gothic"/>
          <w:sz w:val="18"/>
          <w:szCs w:val="18"/>
        </w:rPr>
        <w:t>, nonché gli elementi riguardanti condotte volte ad occultare tali violazioni.</w:t>
      </w:r>
    </w:p>
  </w:footnote>
  <w:footnote w:id="8">
    <w:p w14:paraId="05E0754C" w14:textId="4B9A6407" w:rsidR="005F7CAF" w:rsidRPr="008748F3" w:rsidRDefault="005F7CAF" w:rsidP="00D45121">
      <w:pPr>
        <w:pStyle w:val="FootnoteText"/>
        <w:spacing w:before="120" w:line="240" w:lineRule="auto"/>
        <w:jc w:val="both"/>
        <w:rPr>
          <w:lang w:val="it-IT"/>
        </w:rPr>
      </w:pPr>
      <w:r>
        <w:rPr>
          <w:rStyle w:val="FootnoteReference"/>
        </w:rPr>
        <w:footnoteRef/>
      </w:r>
      <w:r w:rsidRPr="00EC07A9">
        <w:rPr>
          <w:lang w:val="it-IT"/>
        </w:rPr>
        <w:t xml:space="preserve"> </w:t>
      </w:r>
      <w:r>
        <w:rPr>
          <w:rFonts w:ascii="Century Gothic" w:hAnsi="Century Gothic"/>
          <w:szCs w:val="18"/>
          <w:lang w:val="it-IT"/>
        </w:rPr>
        <w:t>Codice Etico sia a</w:t>
      </w:r>
      <w:r w:rsidRPr="008748F3">
        <w:rPr>
          <w:rFonts w:ascii="Century Gothic" w:hAnsi="Century Gothic"/>
          <w:szCs w:val="18"/>
          <w:lang w:val="it-IT"/>
        </w:rPr>
        <w:t xml:space="preserve">ziendale </w:t>
      </w:r>
      <w:r>
        <w:rPr>
          <w:rFonts w:ascii="Century Gothic" w:hAnsi="Century Gothic"/>
          <w:szCs w:val="18"/>
          <w:lang w:val="it-IT"/>
        </w:rPr>
        <w:t>che</w:t>
      </w:r>
      <w:r w:rsidRPr="008748F3">
        <w:rPr>
          <w:rFonts w:ascii="Century Gothic" w:hAnsi="Century Gothic"/>
          <w:szCs w:val="18"/>
          <w:lang w:val="it-IT"/>
        </w:rPr>
        <w:t xml:space="preserve"> di Gruppo, nonché delle normative interne da questi richiamate (policy e procedure organizzative)</w:t>
      </w:r>
      <w:r>
        <w:rPr>
          <w:rFonts w:ascii="Century Gothic" w:hAnsi="Century Gothic"/>
          <w:szCs w:val="18"/>
          <w:lang w:val="it-IT"/>
        </w:rPr>
        <w:t>.</w:t>
      </w:r>
    </w:p>
  </w:footnote>
  <w:footnote w:id="9">
    <w:p w14:paraId="178D6BBC" w14:textId="07EF351F" w:rsidR="005F7CAF" w:rsidRPr="00EA0076" w:rsidRDefault="005F7CAF" w:rsidP="00D45121">
      <w:pPr>
        <w:pStyle w:val="FootnoteText"/>
        <w:spacing w:before="120" w:line="240" w:lineRule="auto"/>
        <w:jc w:val="both"/>
        <w:rPr>
          <w:rFonts w:ascii="Century Gothic" w:hAnsi="Century Gothic"/>
          <w:szCs w:val="18"/>
          <w:lang w:val="it-IT"/>
        </w:rPr>
      </w:pPr>
      <w:r w:rsidRPr="00EA0076">
        <w:rPr>
          <w:rStyle w:val="FootnoteReference"/>
          <w:rFonts w:ascii="Century Gothic" w:hAnsi="Century Gothic"/>
          <w:szCs w:val="18"/>
        </w:rPr>
        <w:footnoteRef/>
      </w:r>
      <w:r w:rsidRPr="00EA0076">
        <w:rPr>
          <w:rFonts w:ascii="Century Gothic" w:hAnsi="Century Gothic"/>
          <w:szCs w:val="18"/>
          <w:lang w:val="it-IT"/>
        </w:rPr>
        <w:t xml:space="preserve"> In tali casi,</w:t>
      </w:r>
      <w:r>
        <w:rPr>
          <w:rFonts w:ascii="Century Gothic" w:hAnsi="Century Gothic"/>
          <w:szCs w:val="18"/>
          <w:lang w:val="it-IT"/>
        </w:rPr>
        <w:t xml:space="preserve"> come meglio specificati al capitolo 7 della Parte Speciale del Modello,</w:t>
      </w:r>
      <w:r w:rsidRPr="00EA0076">
        <w:rPr>
          <w:rFonts w:ascii="Century Gothic" w:hAnsi="Century Gothic"/>
          <w:szCs w:val="18"/>
          <w:lang w:val="it-IT"/>
        </w:rPr>
        <w:t xml:space="preserve"> ricorrendo i presupposti di legge, sono possibili anche segnalazioni esterne all’A</w:t>
      </w:r>
      <w:r>
        <w:rPr>
          <w:rFonts w:ascii="Century Gothic" w:hAnsi="Century Gothic"/>
          <w:szCs w:val="18"/>
          <w:lang w:val="it-IT"/>
        </w:rPr>
        <w:t xml:space="preserve">NAC e </w:t>
      </w:r>
      <w:r w:rsidRPr="00EA0076">
        <w:rPr>
          <w:rFonts w:ascii="Century Gothic" w:hAnsi="Century Gothic"/>
          <w:szCs w:val="18"/>
          <w:lang w:val="it-IT"/>
        </w:rPr>
        <w:t>divulgazioni pubbliche</w:t>
      </w:r>
      <w:r>
        <w:rPr>
          <w:rFonts w:ascii="Century Gothic" w:hAnsi="Century Gothic"/>
          <w:szCs w:val="18"/>
          <w:lang w:val="it-IT"/>
        </w:rPr>
        <w:t>, oltre alle</w:t>
      </w:r>
      <w:r w:rsidRPr="00EA0076">
        <w:rPr>
          <w:rFonts w:ascii="Century Gothic" w:hAnsi="Century Gothic"/>
          <w:szCs w:val="18"/>
          <w:lang w:val="it-IT"/>
        </w:rPr>
        <w:t xml:space="preserve"> denunce all’Autorità giudiziaria o contabile</w:t>
      </w:r>
      <w:r w:rsidRPr="00EA0076" w:rsidDel="00EB6FD6">
        <w:rPr>
          <w:rFonts w:ascii="Century Gothic" w:hAnsi="Century Gothic"/>
          <w:szCs w:val="18"/>
          <w:lang w:val="it-IT"/>
        </w:rPr>
        <w:t>.</w:t>
      </w:r>
    </w:p>
  </w:footnote>
  <w:footnote w:id="10">
    <w:p w14:paraId="276ACC7C" w14:textId="7E8C4F7A" w:rsidR="005F7CAF" w:rsidRPr="00EA0076" w:rsidRDefault="005F7CAF" w:rsidP="00F04A8A">
      <w:pPr>
        <w:pStyle w:val="FootnoteText"/>
        <w:spacing w:before="120" w:line="240" w:lineRule="auto"/>
        <w:jc w:val="both"/>
        <w:rPr>
          <w:rFonts w:ascii="Century Gothic" w:hAnsi="Century Gothic"/>
          <w:szCs w:val="18"/>
          <w:lang w:val="it-IT"/>
        </w:rPr>
      </w:pPr>
      <w:r w:rsidRPr="00EA0076">
        <w:rPr>
          <w:rStyle w:val="FootnoteReference"/>
          <w:rFonts w:ascii="Century Gothic" w:hAnsi="Century Gothic"/>
          <w:szCs w:val="18"/>
        </w:rPr>
        <w:footnoteRef/>
      </w:r>
      <w:r w:rsidRPr="00EA0076">
        <w:rPr>
          <w:rFonts w:ascii="Century Gothic" w:hAnsi="Century Gothic"/>
          <w:szCs w:val="18"/>
          <w:lang w:val="it-IT"/>
        </w:rPr>
        <w:t xml:space="preserve"> E del facilitatore, ossia la persona fisica che assiste il </w:t>
      </w:r>
      <w:r>
        <w:rPr>
          <w:rFonts w:ascii="Century Gothic" w:hAnsi="Century Gothic"/>
          <w:szCs w:val="18"/>
          <w:lang w:val="it-IT"/>
        </w:rPr>
        <w:t>s</w:t>
      </w:r>
      <w:r w:rsidRPr="00EA0076">
        <w:rPr>
          <w:rFonts w:ascii="Century Gothic" w:hAnsi="Century Gothic"/>
          <w:szCs w:val="18"/>
          <w:lang w:val="it-IT"/>
        </w:rPr>
        <w:t>egnalante nel processo di segnalazione, operante all’interno del medesimo contesto lavorativo e la cui assistenza deve essere mantenuta riservata.</w:t>
      </w:r>
    </w:p>
  </w:footnote>
  <w:footnote w:id="11">
    <w:p w14:paraId="47338BEF" w14:textId="5C4A5A30" w:rsidR="005F7CAF" w:rsidRPr="00563AB2" w:rsidRDefault="005F7CAF" w:rsidP="00F04A8A">
      <w:pPr>
        <w:pStyle w:val="FootnoteText"/>
        <w:spacing w:before="120" w:line="240" w:lineRule="auto"/>
        <w:jc w:val="both"/>
        <w:rPr>
          <w:rFonts w:ascii="Garamond" w:hAnsi="Garamond"/>
          <w:szCs w:val="18"/>
          <w:lang w:val="it-IT"/>
        </w:rPr>
      </w:pPr>
      <w:r w:rsidRPr="00EA0076">
        <w:rPr>
          <w:rStyle w:val="FootnoteReference"/>
          <w:rFonts w:ascii="Century Gothic" w:hAnsi="Century Gothic"/>
          <w:szCs w:val="18"/>
        </w:rPr>
        <w:footnoteRef/>
      </w:r>
      <w:r w:rsidRPr="00EA0076">
        <w:rPr>
          <w:rFonts w:ascii="Century Gothic" w:hAnsi="Century Gothic"/>
          <w:szCs w:val="18"/>
          <w:lang w:val="it-IT"/>
        </w:rPr>
        <w:t xml:space="preserve"> </w:t>
      </w:r>
      <w:r>
        <w:rPr>
          <w:rFonts w:ascii="Century Gothic" w:hAnsi="Century Gothic"/>
          <w:szCs w:val="18"/>
          <w:lang w:val="it-IT"/>
        </w:rPr>
        <w:t>L</w:t>
      </w:r>
      <w:r w:rsidRPr="00EA0076">
        <w:rPr>
          <w:rFonts w:ascii="Century Gothic" w:hAnsi="Century Gothic"/>
          <w:szCs w:val="18"/>
          <w:lang w:val="it-IT"/>
        </w:rPr>
        <w:t>’ANAC provvede ad informare l’Ispettorato Nazionale del Lavoro per i provvedimenti di competenza.</w:t>
      </w:r>
    </w:p>
  </w:footnote>
  <w:footnote w:id="12">
    <w:p w14:paraId="01EF26E0" w14:textId="11C02175" w:rsidR="005F7CAF" w:rsidRPr="00F04A8A" w:rsidRDefault="005F7CAF" w:rsidP="00EA0076">
      <w:pPr>
        <w:pStyle w:val="FootnoteText"/>
        <w:spacing w:before="120" w:line="240" w:lineRule="auto"/>
        <w:jc w:val="both"/>
        <w:rPr>
          <w:lang w:val="it-IT"/>
        </w:rPr>
      </w:pPr>
      <w:r w:rsidRPr="00F04A8A">
        <w:rPr>
          <w:rStyle w:val="FootnoteReference"/>
          <w:rFonts w:ascii="Century Gothic" w:hAnsi="Century Gothic"/>
          <w:szCs w:val="18"/>
        </w:rPr>
        <w:footnoteRef/>
      </w:r>
      <w:r w:rsidRPr="00EC07A9">
        <w:rPr>
          <w:rStyle w:val="FootnoteReference"/>
          <w:rFonts w:ascii="Century Gothic" w:hAnsi="Century Gothic"/>
          <w:szCs w:val="18"/>
          <w:lang w:val="it-IT"/>
        </w:rPr>
        <w:t xml:space="preserve"> </w:t>
      </w:r>
      <w:r w:rsidRPr="00EA0076">
        <w:rPr>
          <w:rFonts w:ascii="Century Gothic" w:hAnsi="Century Gothic"/>
          <w:szCs w:val="18"/>
          <w:lang w:val="it-IT"/>
        </w:rPr>
        <w:t>In particolare, il segnalante spedisce la segnalazione in doppia busta chiusa: la prima, contenente i suoi dati identificativi,</w:t>
      </w:r>
      <w:r>
        <w:rPr>
          <w:rFonts w:ascii="Century Gothic" w:hAnsi="Century Gothic"/>
          <w:szCs w:val="18"/>
          <w:lang w:val="it-IT"/>
        </w:rPr>
        <w:t xml:space="preserve"> un recapito e </w:t>
      </w:r>
      <w:r w:rsidRPr="00EA0076">
        <w:rPr>
          <w:rFonts w:ascii="Century Gothic" w:hAnsi="Century Gothic"/>
          <w:szCs w:val="18"/>
          <w:lang w:val="it-IT"/>
        </w:rPr>
        <w:t>la fotocopia del documento di riconoscimento; la seconda contenente la segnalazione; entrambe le buste devono poi essere inserite in una terza busta chiusa</w:t>
      </w:r>
      <w:r>
        <w:rPr>
          <w:rFonts w:ascii="Century Gothic" w:hAnsi="Century Gothic"/>
          <w:szCs w:val="18"/>
          <w:lang w:val="it-IT"/>
        </w:rPr>
        <w:t>.</w:t>
      </w:r>
    </w:p>
  </w:footnote>
  <w:footnote w:id="13">
    <w:p w14:paraId="08E15EF5" w14:textId="77777777" w:rsidR="005F7CAF" w:rsidRPr="00686161" w:rsidRDefault="005F7CAF" w:rsidP="00686161">
      <w:pPr>
        <w:spacing w:after="120" w:line="240" w:lineRule="auto"/>
        <w:rPr>
          <w:rFonts w:ascii="Century Gothic" w:hAnsi="Century Gothic"/>
          <w:sz w:val="18"/>
          <w:szCs w:val="18"/>
        </w:rPr>
      </w:pPr>
      <w:r w:rsidRPr="00686161">
        <w:rPr>
          <w:rStyle w:val="FootnoteReference"/>
          <w:rFonts w:ascii="Century Gothic" w:hAnsi="Century Gothic"/>
          <w:sz w:val="18"/>
          <w:szCs w:val="18"/>
        </w:rPr>
        <w:footnoteRef/>
      </w:r>
      <w:r w:rsidRPr="00686161">
        <w:rPr>
          <w:rFonts w:ascii="Century Gothic" w:hAnsi="Century Gothic"/>
          <w:sz w:val="18"/>
          <w:szCs w:val="18"/>
        </w:rPr>
        <w:t xml:space="preserve"> Per le stesse violazioni (salvo il caso di condanna in sede penale per i reati di diffamazione o calunnia, pure se commessi con la denuncia all’Autorità) è altresì previsto che l’ANAC applichi al responsabile sanzioni amministrative pecuniarie ai sensi dell’art. 21 della Normativa Whistleblowing. </w:t>
      </w:r>
    </w:p>
    <w:p w14:paraId="490490EE" w14:textId="77777777" w:rsidR="005F7CAF" w:rsidRPr="00E54BA0" w:rsidRDefault="005F7CAF" w:rsidP="00686161">
      <w:pPr>
        <w:pStyle w:val="FootnoteText"/>
        <w:rPr>
          <w:lang w:val="it-IT"/>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7B0154" w14:textId="77777777" w:rsidR="005F7CAF" w:rsidRPr="00560436" w:rsidRDefault="005F7CAF" w:rsidP="00560436">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4C88893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45A6A71"/>
    <w:multiLevelType w:val="hybridMultilevel"/>
    <w:tmpl w:val="77488A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9F1691B"/>
    <w:multiLevelType w:val="hybridMultilevel"/>
    <w:tmpl w:val="F2622358"/>
    <w:lvl w:ilvl="0" w:tplc="FFFFFFFF">
      <w:numFmt w:val="bullet"/>
      <w:lvlText w:val="-"/>
      <w:lvlJc w:val="left"/>
      <w:pPr>
        <w:tabs>
          <w:tab w:val="num" w:pos="795"/>
        </w:tabs>
        <w:ind w:left="795" w:hanging="360"/>
      </w:pPr>
      <w:rPr>
        <w:rFonts w:ascii="Times New Roman" w:eastAsia="Times New Roman" w:hAnsi="Times New Roman" w:cs="Times New Roman" w:hint="default"/>
        <w:b/>
      </w:rPr>
    </w:lvl>
    <w:lvl w:ilvl="1" w:tplc="FFFFFFFF">
      <w:numFmt w:val="bullet"/>
      <w:lvlText w:val="-"/>
      <w:lvlJc w:val="left"/>
      <w:pPr>
        <w:tabs>
          <w:tab w:val="num" w:pos="1515"/>
        </w:tabs>
        <w:ind w:left="1515" w:hanging="360"/>
      </w:pPr>
      <w:rPr>
        <w:rFonts w:ascii="Times New Roman" w:eastAsia="Times New Roman" w:hAnsi="Times New Roman" w:cs="Times New Roman"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15:restartNumberingAfterBreak="0">
    <w:nsid w:val="1D8B10E2"/>
    <w:multiLevelType w:val="hybridMultilevel"/>
    <w:tmpl w:val="E34427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EE85C5E"/>
    <w:multiLevelType w:val="multilevel"/>
    <w:tmpl w:val="00A4DD16"/>
    <w:lvl w:ilvl="0">
      <w:start w:val="1"/>
      <w:numFmt w:val="decimal"/>
      <w:lvlText w:val="%1."/>
      <w:lvlJc w:val="left"/>
      <w:pPr>
        <w:ind w:left="502" w:hanging="360"/>
      </w:pPr>
      <w:rPr>
        <w:rFonts w:hint="default"/>
      </w:rPr>
    </w:lvl>
    <w:lvl w:ilvl="1">
      <w:start w:val="7"/>
      <w:numFmt w:val="decimal"/>
      <w:isLgl/>
      <w:lvlText w:val="%1.%2"/>
      <w:lvlJc w:val="left"/>
      <w:pPr>
        <w:ind w:left="9858" w:hanging="360"/>
      </w:pPr>
      <w:rPr>
        <w:rFonts w:hint="default"/>
      </w:rPr>
    </w:lvl>
    <w:lvl w:ilvl="2">
      <w:start w:val="1"/>
      <w:numFmt w:val="decimal"/>
      <w:isLgl/>
      <w:lvlText w:val="%1.%2.%3"/>
      <w:lvlJc w:val="left"/>
      <w:pPr>
        <w:ind w:left="19574" w:hanging="720"/>
      </w:pPr>
      <w:rPr>
        <w:rFonts w:hint="default"/>
      </w:rPr>
    </w:lvl>
    <w:lvl w:ilvl="3">
      <w:start w:val="1"/>
      <w:numFmt w:val="decimal"/>
      <w:isLgl/>
      <w:lvlText w:val="%1.%2.%3.%4"/>
      <w:lvlJc w:val="left"/>
      <w:pPr>
        <w:ind w:left="28930" w:hanging="720"/>
      </w:pPr>
      <w:rPr>
        <w:rFonts w:hint="default"/>
      </w:rPr>
    </w:lvl>
    <w:lvl w:ilvl="4">
      <w:start w:val="1"/>
      <w:numFmt w:val="decimal"/>
      <w:isLgl/>
      <w:lvlText w:val="%1.%2.%3.%4.%5"/>
      <w:lvlJc w:val="left"/>
      <w:pPr>
        <w:ind w:left="-26890" w:hanging="1080"/>
      </w:pPr>
      <w:rPr>
        <w:rFonts w:hint="default"/>
      </w:rPr>
    </w:lvl>
    <w:lvl w:ilvl="5">
      <w:start w:val="1"/>
      <w:numFmt w:val="decimal"/>
      <w:isLgl/>
      <w:lvlText w:val="%1.%2.%3.%4.%5.%6"/>
      <w:lvlJc w:val="left"/>
      <w:pPr>
        <w:ind w:left="-17174" w:hanging="1440"/>
      </w:pPr>
      <w:rPr>
        <w:rFonts w:hint="default"/>
      </w:rPr>
    </w:lvl>
    <w:lvl w:ilvl="6">
      <w:start w:val="1"/>
      <w:numFmt w:val="decimal"/>
      <w:isLgl/>
      <w:lvlText w:val="%1.%2.%3.%4.%5.%6.%7"/>
      <w:lvlJc w:val="left"/>
      <w:pPr>
        <w:ind w:left="-7818" w:hanging="1440"/>
      </w:pPr>
      <w:rPr>
        <w:rFonts w:hint="default"/>
      </w:rPr>
    </w:lvl>
    <w:lvl w:ilvl="7">
      <w:start w:val="1"/>
      <w:numFmt w:val="decimal"/>
      <w:isLgl/>
      <w:lvlText w:val="%1.%2.%3.%4.%5.%6.%7.%8"/>
      <w:lvlJc w:val="left"/>
      <w:pPr>
        <w:ind w:left="1898" w:hanging="1800"/>
      </w:pPr>
      <w:rPr>
        <w:rFonts w:hint="default"/>
      </w:rPr>
    </w:lvl>
    <w:lvl w:ilvl="8">
      <w:start w:val="1"/>
      <w:numFmt w:val="decimal"/>
      <w:isLgl/>
      <w:lvlText w:val="%1.%2.%3.%4.%5.%6.%7.%8.%9"/>
      <w:lvlJc w:val="left"/>
      <w:pPr>
        <w:ind w:left="11254" w:hanging="1800"/>
      </w:pPr>
      <w:rPr>
        <w:rFonts w:hint="default"/>
      </w:rPr>
    </w:lvl>
  </w:abstractNum>
  <w:abstractNum w:abstractNumId="5" w15:restartNumberingAfterBreak="0">
    <w:nsid w:val="22AD6FF5"/>
    <w:multiLevelType w:val="hybridMultilevel"/>
    <w:tmpl w:val="8D022AC0"/>
    <w:lvl w:ilvl="0" w:tplc="9448FCCC">
      <w:start w:val="1"/>
      <w:numFmt w:val="bullet"/>
      <w:lvlText w:val=""/>
      <w:lvlJc w:val="left"/>
      <w:pPr>
        <w:tabs>
          <w:tab w:val="num" w:pos="795"/>
        </w:tabs>
        <w:ind w:left="795" w:hanging="360"/>
      </w:pPr>
      <w:rPr>
        <w:rFonts w:ascii="Symbol" w:hAnsi="Symbol" w:hint="default"/>
        <w:b/>
      </w:rPr>
    </w:lvl>
    <w:lvl w:ilvl="1" w:tplc="FFFFFFFF">
      <w:numFmt w:val="bullet"/>
      <w:lvlText w:val="-"/>
      <w:lvlJc w:val="left"/>
      <w:pPr>
        <w:tabs>
          <w:tab w:val="num" w:pos="1515"/>
        </w:tabs>
        <w:ind w:left="1515" w:hanging="360"/>
      </w:pPr>
      <w:rPr>
        <w:rFonts w:ascii="Times New Roman" w:eastAsia="Times New Roman" w:hAnsi="Times New Roman" w:cs="Times New Roman"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15:restartNumberingAfterBreak="0">
    <w:nsid w:val="275B0161"/>
    <w:multiLevelType w:val="hybridMultilevel"/>
    <w:tmpl w:val="3898AC2E"/>
    <w:lvl w:ilvl="0" w:tplc="01FA108A">
      <w:numFmt w:val="bullet"/>
      <w:lvlText w:val="-"/>
      <w:lvlJc w:val="left"/>
      <w:pPr>
        <w:ind w:left="1080" w:hanging="720"/>
      </w:pPr>
      <w:rPr>
        <w:rFonts w:ascii="Times New Roman Grassetto" w:hAnsi="Times New Roman Grassetto" w:cs="Times New Roman" w:hint="default"/>
        <w:b/>
        <w:i w:val="0"/>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C528D2"/>
    <w:multiLevelType w:val="hybridMultilevel"/>
    <w:tmpl w:val="5ABEBFD0"/>
    <w:lvl w:ilvl="0" w:tplc="7B2EFD20">
      <w:numFmt w:val="bullet"/>
      <w:lvlText w:val="-"/>
      <w:lvlJc w:val="left"/>
      <w:pPr>
        <w:tabs>
          <w:tab w:val="num" w:pos="1068"/>
        </w:tabs>
        <w:ind w:left="1068" w:hanging="360"/>
      </w:pPr>
      <w:rPr>
        <w:rFonts w:ascii="Times New Roman" w:hAnsi="Times New Roman" w:cs="Times New Roman" w:hint="default"/>
        <w:b/>
        <w:i w:val="0"/>
        <w:color w:val="404040"/>
      </w:rPr>
    </w:lvl>
    <w:lvl w:ilvl="1" w:tplc="0410000B">
      <w:start w:val="1"/>
      <w:numFmt w:val="bullet"/>
      <w:lvlText w:val=""/>
      <w:lvlJc w:val="left"/>
      <w:pPr>
        <w:tabs>
          <w:tab w:val="num" w:pos="1788"/>
        </w:tabs>
        <w:ind w:left="1788" w:hanging="360"/>
      </w:pPr>
      <w:rPr>
        <w:rFonts w:ascii="Wingdings" w:hAnsi="Wingdings" w:hint="default"/>
      </w:rPr>
    </w:lvl>
    <w:lvl w:ilvl="2" w:tplc="04100005">
      <w:start w:val="1"/>
      <w:numFmt w:val="bullet"/>
      <w:lvlText w:val=""/>
      <w:lvlJc w:val="left"/>
      <w:pPr>
        <w:tabs>
          <w:tab w:val="num" w:pos="2508"/>
        </w:tabs>
        <w:ind w:left="2508" w:hanging="360"/>
      </w:pPr>
      <w:rPr>
        <w:rFonts w:ascii="Wingdings" w:hAnsi="Wingdings" w:hint="default"/>
      </w:rPr>
    </w:lvl>
    <w:lvl w:ilvl="3" w:tplc="04100001" w:tentative="1">
      <w:start w:val="1"/>
      <w:numFmt w:val="bullet"/>
      <w:lvlText w:val=""/>
      <w:lvlJc w:val="left"/>
      <w:pPr>
        <w:tabs>
          <w:tab w:val="num" w:pos="3228"/>
        </w:tabs>
        <w:ind w:left="3228" w:hanging="360"/>
      </w:pPr>
      <w:rPr>
        <w:rFonts w:ascii="Symbol" w:hAnsi="Symbol" w:hint="default"/>
      </w:rPr>
    </w:lvl>
    <w:lvl w:ilvl="4" w:tplc="04100003" w:tentative="1">
      <w:start w:val="1"/>
      <w:numFmt w:val="bullet"/>
      <w:lvlText w:val="o"/>
      <w:lvlJc w:val="left"/>
      <w:pPr>
        <w:tabs>
          <w:tab w:val="num" w:pos="3948"/>
        </w:tabs>
        <w:ind w:left="3948" w:hanging="360"/>
      </w:pPr>
      <w:rPr>
        <w:rFonts w:ascii="Courier New" w:hAnsi="Courier New" w:cs="Courier New" w:hint="default"/>
      </w:rPr>
    </w:lvl>
    <w:lvl w:ilvl="5" w:tplc="04100005" w:tentative="1">
      <w:start w:val="1"/>
      <w:numFmt w:val="bullet"/>
      <w:lvlText w:val=""/>
      <w:lvlJc w:val="left"/>
      <w:pPr>
        <w:tabs>
          <w:tab w:val="num" w:pos="4668"/>
        </w:tabs>
        <w:ind w:left="4668" w:hanging="360"/>
      </w:pPr>
      <w:rPr>
        <w:rFonts w:ascii="Wingdings" w:hAnsi="Wingdings" w:hint="default"/>
      </w:rPr>
    </w:lvl>
    <w:lvl w:ilvl="6" w:tplc="04100001" w:tentative="1">
      <w:start w:val="1"/>
      <w:numFmt w:val="bullet"/>
      <w:lvlText w:val=""/>
      <w:lvlJc w:val="left"/>
      <w:pPr>
        <w:tabs>
          <w:tab w:val="num" w:pos="5388"/>
        </w:tabs>
        <w:ind w:left="5388" w:hanging="360"/>
      </w:pPr>
      <w:rPr>
        <w:rFonts w:ascii="Symbol" w:hAnsi="Symbol" w:hint="default"/>
      </w:rPr>
    </w:lvl>
    <w:lvl w:ilvl="7" w:tplc="04100003" w:tentative="1">
      <w:start w:val="1"/>
      <w:numFmt w:val="bullet"/>
      <w:lvlText w:val="o"/>
      <w:lvlJc w:val="left"/>
      <w:pPr>
        <w:tabs>
          <w:tab w:val="num" w:pos="6108"/>
        </w:tabs>
        <w:ind w:left="6108" w:hanging="360"/>
      </w:pPr>
      <w:rPr>
        <w:rFonts w:ascii="Courier New" w:hAnsi="Courier New" w:cs="Courier New" w:hint="default"/>
      </w:rPr>
    </w:lvl>
    <w:lvl w:ilvl="8" w:tplc="04100005" w:tentative="1">
      <w:start w:val="1"/>
      <w:numFmt w:val="bullet"/>
      <w:lvlText w:val=""/>
      <w:lvlJc w:val="left"/>
      <w:pPr>
        <w:tabs>
          <w:tab w:val="num" w:pos="6828"/>
        </w:tabs>
        <w:ind w:left="6828" w:hanging="360"/>
      </w:pPr>
      <w:rPr>
        <w:rFonts w:ascii="Wingdings" w:hAnsi="Wingdings" w:hint="default"/>
      </w:rPr>
    </w:lvl>
  </w:abstractNum>
  <w:abstractNum w:abstractNumId="8" w15:restartNumberingAfterBreak="0">
    <w:nsid w:val="2F4E7CE0"/>
    <w:multiLevelType w:val="hybridMultilevel"/>
    <w:tmpl w:val="C214FACC"/>
    <w:lvl w:ilvl="0" w:tplc="FFFFFFFF">
      <w:start w:val="7"/>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15:restartNumberingAfterBreak="0">
    <w:nsid w:val="300149AC"/>
    <w:multiLevelType w:val="hybridMultilevel"/>
    <w:tmpl w:val="30F6DE5A"/>
    <w:lvl w:ilvl="0" w:tplc="0410000F">
      <w:start w:val="1"/>
      <w:numFmt w:val="decimal"/>
      <w:lvlText w:val="%1."/>
      <w:lvlJc w:val="left"/>
      <w:pPr>
        <w:tabs>
          <w:tab w:val="num" w:pos="795"/>
        </w:tabs>
        <w:ind w:left="795" w:hanging="360"/>
      </w:pPr>
      <w:rPr>
        <w:rFonts w:hint="default"/>
      </w:rPr>
    </w:lvl>
    <w:lvl w:ilvl="1" w:tplc="FFFFFFFF">
      <w:numFmt w:val="bullet"/>
      <w:lvlText w:val="-"/>
      <w:lvlJc w:val="left"/>
      <w:pPr>
        <w:tabs>
          <w:tab w:val="num" w:pos="1515"/>
        </w:tabs>
        <w:ind w:left="1515" w:hanging="360"/>
      </w:pPr>
      <w:rPr>
        <w:rFonts w:ascii="Times New Roman" w:eastAsia="Times New Roman" w:hAnsi="Times New Roman" w:cs="Times New Roman"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335E507D"/>
    <w:multiLevelType w:val="hybridMultilevel"/>
    <w:tmpl w:val="666235DC"/>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1" w15:restartNumberingAfterBreak="0">
    <w:nsid w:val="381D7860"/>
    <w:multiLevelType w:val="singleLevel"/>
    <w:tmpl w:val="B336A9B8"/>
    <w:lvl w:ilvl="0">
      <w:start w:val="1"/>
      <w:numFmt w:val="bullet"/>
      <w:lvlText w:val=""/>
      <w:lvlJc w:val="left"/>
      <w:pPr>
        <w:tabs>
          <w:tab w:val="num" w:pos="340"/>
        </w:tabs>
        <w:ind w:left="340" w:hanging="340"/>
      </w:pPr>
      <w:rPr>
        <w:rFonts w:ascii="Symbol" w:hAnsi="Symbol" w:hint="default"/>
        <w:color w:val="auto"/>
        <w:sz w:val="22"/>
      </w:rPr>
    </w:lvl>
  </w:abstractNum>
  <w:abstractNum w:abstractNumId="12" w15:restartNumberingAfterBreak="0">
    <w:nsid w:val="3D1C0EBE"/>
    <w:multiLevelType w:val="hybridMultilevel"/>
    <w:tmpl w:val="79E6E14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1F52529"/>
    <w:multiLevelType w:val="hybridMultilevel"/>
    <w:tmpl w:val="658064B6"/>
    <w:lvl w:ilvl="0" w:tplc="04100001">
      <w:start w:val="1"/>
      <w:numFmt w:val="bullet"/>
      <w:lvlText w:val=""/>
      <w:lvlJc w:val="left"/>
      <w:pPr>
        <w:ind w:left="1875" w:hanging="360"/>
      </w:pPr>
      <w:rPr>
        <w:rFonts w:ascii="Symbol" w:hAnsi="Symbol" w:hint="default"/>
      </w:rPr>
    </w:lvl>
    <w:lvl w:ilvl="1" w:tplc="04100003" w:tentative="1">
      <w:start w:val="1"/>
      <w:numFmt w:val="bullet"/>
      <w:lvlText w:val="o"/>
      <w:lvlJc w:val="left"/>
      <w:pPr>
        <w:ind w:left="2595" w:hanging="360"/>
      </w:pPr>
      <w:rPr>
        <w:rFonts w:ascii="Courier New" w:hAnsi="Courier New" w:cs="Courier New" w:hint="default"/>
      </w:rPr>
    </w:lvl>
    <w:lvl w:ilvl="2" w:tplc="04100005" w:tentative="1">
      <w:start w:val="1"/>
      <w:numFmt w:val="bullet"/>
      <w:lvlText w:val=""/>
      <w:lvlJc w:val="left"/>
      <w:pPr>
        <w:ind w:left="3315" w:hanging="360"/>
      </w:pPr>
      <w:rPr>
        <w:rFonts w:ascii="Wingdings" w:hAnsi="Wingdings" w:hint="default"/>
      </w:rPr>
    </w:lvl>
    <w:lvl w:ilvl="3" w:tplc="04100001" w:tentative="1">
      <w:start w:val="1"/>
      <w:numFmt w:val="bullet"/>
      <w:lvlText w:val=""/>
      <w:lvlJc w:val="left"/>
      <w:pPr>
        <w:ind w:left="4035" w:hanging="360"/>
      </w:pPr>
      <w:rPr>
        <w:rFonts w:ascii="Symbol" w:hAnsi="Symbol" w:hint="default"/>
      </w:rPr>
    </w:lvl>
    <w:lvl w:ilvl="4" w:tplc="04100003" w:tentative="1">
      <w:start w:val="1"/>
      <w:numFmt w:val="bullet"/>
      <w:lvlText w:val="o"/>
      <w:lvlJc w:val="left"/>
      <w:pPr>
        <w:ind w:left="4755" w:hanging="360"/>
      </w:pPr>
      <w:rPr>
        <w:rFonts w:ascii="Courier New" w:hAnsi="Courier New" w:cs="Courier New" w:hint="default"/>
      </w:rPr>
    </w:lvl>
    <w:lvl w:ilvl="5" w:tplc="04100005" w:tentative="1">
      <w:start w:val="1"/>
      <w:numFmt w:val="bullet"/>
      <w:lvlText w:val=""/>
      <w:lvlJc w:val="left"/>
      <w:pPr>
        <w:ind w:left="5475" w:hanging="360"/>
      </w:pPr>
      <w:rPr>
        <w:rFonts w:ascii="Wingdings" w:hAnsi="Wingdings" w:hint="default"/>
      </w:rPr>
    </w:lvl>
    <w:lvl w:ilvl="6" w:tplc="04100001" w:tentative="1">
      <w:start w:val="1"/>
      <w:numFmt w:val="bullet"/>
      <w:lvlText w:val=""/>
      <w:lvlJc w:val="left"/>
      <w:pPr>
        <w:ind w:left="6195" w:hanging="360"/>
      </w:pPr>
      <w:rPr>
        <w:rFonts w:ascii="Symbol" w:hAnsi="Symbol" w:hint="default"/>
      </w:rPr>
    </w:lvl>
    <w:lvl w:ilvl="7" w:tplc="04100003" w:tentative="1">
      <w:start w:val="1"/>
      <w:numFmt w:val="bullet"/>
      <w:lvlText w:val="o"/>
      <w:lvlJc w:val="left"/>
      <w:pPr>
        <w:ind w:left="6915" w:hanging="360"/>
      </w:pPr>
      <w:rPr>
        <w:rFonts w:ascii="Courier New" w:hAnsi="Courier New" w:cs="Courier New" w:hint="default"/>
      </w:rPr>
    </w:lvl>
    <w:lvl w:ilvl="8" w:tplc="04100005" w:tentative="1">
      <w:start w:val="1"/>
      <w:numFmt w:val="bullet"/>
      <w:lvlText w:val=""/>
      <w:lvlJc w:val="left"/>
      <w:pPr>
        <w:ind w:left="7635" w:hanging="360"/>
      </w:pPr>
      <w:rPr>
        <w:rFonts w:ascii="Wingdings" w:hAnsi="Wingdings" w:hint="default"/>
      </w:rPr>
    </w:lvl>
  </w:abstractNum>
  <w:abstractNum w:abstractNumId="14" w15:restartNumberingAfterBreak="0">
    <w:nsid w:val="4BA83686"/>
    <w:multiLevelType w:val="hybridMultilevel"/>
    <w:tmpl w:val="D3C84E2A"/>
    <w:lvl w:ilvl="0" w:tplc="FFFFFFFF">
      <w:start w:val="1"/>
      <w:numFmt w:val="bullet"/>
      <w:lvlText w:val=""/>
      <w:lvlJc w:val="left"/>
      <w:pPr>
        <w:ind w:left="720" w:hanging="360"/>
      </w:pPr>
      <w:rPr>
        <w:rFonts w:ascii="Symbol" w:hAnsi="Symbol" w:hint="default"/>
      </w:rPr>
    </w:lvl>
    <w:lvl w:ilvl="1" w:tplc="0410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FAA690F"/>
    <w:multiLevelType w:val="hybridMultilevel"/>
    <w:tmpl w:val="7E4A65A0"/>
    <w:lvl w:ilvl="0" w:tplc="FFFFFFFF">
      <w:start w:val="1"/>
      <w:numFmt w:val="bullet"/>
      <w:lvlText w:val=""/>
      <w:lvlJc w:val="left"/>
      <w:pPr>
        <w:tabs>
          <w:tab w:val="num" w:pos="795"/>
        </w:tabs>
        <w:ind w:left="795"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15:restartNumberingAfterBreak="0">
    <w:nsid w:val="5E4962DB"/>
    <w:multiLevelType w:val="hybridMultilevel"/>
    <w:tmpl w:val="909AF856"/>
    <w:lvl w:ilvl="0" w:tplc="FFFFFFFF">
      <w:start w:val="5"/>
      <w:numFmt w:val="decimal"/>
      <w:lvlText w:val="%1."/>
      <w:lvlJc w:val="left"/>
      <w:pPr>
        <w:tabs>
          <w:tab w:val="num" w:pos="1065"/>
        </w:tabs>
        <w:ind w:left="1065" w:hanging="705"/>
      </w:pPr>
    </w:lvl>
    <w:lvl w:ilvl="1" w:tplc="FFFFFFFF">
      <w:start w:val="1"/>
      <w:numFmt w:val="decimal"/>
      <w:lvlText w:val="%2)"/>
      <w:lvlJc w:val="left"/>
      <w:pPr>
        <w:tabs>
          <w:tab w:val="num" w:pos="1785"/>
        </w:tabs>
        <w:ind w:left="1785" w:hanging="705"/>
      </w:pPr>
    </w:lvl>
    <w:lvl w:ilvl="2" w:tplc="FFFFFFFF">
      <w:start w:val="1"/>
      <w:numFmt w:val="lowerLetter"/>
      <w:lvlText w:val="%3)"/>
      <w:lvlJc w:val="left"/>
      <w:pPr>
        <w:tabs>
          <w:tab w:val="num" w:pos="2685"/>
        </w:tabs>
        <w:ind w:left="2685" w:hanging="705"/>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7" w15:restartNumberingAfterBreak="0">
    <w:nsid w:val="5EC0317C"/>
    <w:multiLevelType w:val="hybridMultilevel"/>
    <w:tmpl w:val="341A1B1E"/>
    <w:lvl w:ilvl="0" w:tplc="7B2EFD20">
      <w:numFmt w:val="bullet"/>
      <w:lvlText w:val="-"/>
      <w:lvlJc w:val="left"/>
      <w:pPr>
        <w:ind w:left="720" w:hanging="360"/>
      </w:pPr>
      <w:rPr>
        <w:rFonts w:ascii="Times New Roman" w:hAnsi="Times New Roman" w:cs="Times New Roman" w:hint="default"/>
        <w:b/>
        <w:i w:val="0"/>
        <w:color w:val="404040"/>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6DD96F3C"/>
    <w:multiLevelType w:val="hybridMultilevel"/>
    <w:tmpl w:val="CAA6C748"/>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9" w15:restartNumberingAfterBreak="0">
    <w:nsid w:val="77D154CF"/>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10074"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0" w15:restartNumberingAfterBreak="0">
    <w:nsid w:val="792302DE"/>
    <w:multiLevelType w:val="hybridMultilevel"/>
    <w:tmpl w:val="3110820E"/>
    <w:lvl w:ilvl="0" w:tplc="706EBD50">
      <w:numFmt w:val="bullet"/>
      <w:lvlText w:val="-"/>
      <w:lvlJc w:val="left"/>
      <w:pPr>
        <w:ind w:left="720" w:hanging="360"/>
      </w:pPr>
      <w:rPr>
        <w:rFonts w:ascii="Calibri" w:eastAsia="Calibri" w:hAnsi="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1" w15:restartNumberingAfterBreak="0">
    <w:nsid w:val="7B5969E0"/>
    <w:multiLevelType w:val="hybridMultilevel"/>
    <w:tmpl w:val="48C625C0"/>
    <w:lvl w:ilvl="0" w:tplc="97448B3E">
      <w:start w:val="3"/>
      <w:numFmt w:val="bullet"/>
      <w:lvlText w:val="-"/>
      <w:lvlJc w:val="left"/>
      <w:pPr>
        <w:ind w:left="720" w:hanging="360"/>
      </w:pPr>
      <w:rPr>
        <w:rFonts w:ascii="Century Gothic" w:eastAsiaTheme="minorHAnsi" w:hAnsi="Century Gothic" w:cs="Century Gothic"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7F082D6C"/>
    <w:multiLevelType w:val="hybridMultilevel"/>
    <w:tmpl w:val="32845A3C"/>
    <w:lvl w:ilvl="0" w:tplc="0410000D">
      <w:start w:val="1"/>
      <w:numFmt w:val="bullet"/>
      <w:lvlText w:val=""/>
      <w:lvlJc w:val="left"/>
      <w:pPr>
        <w:tabs>
          <w:tab w:val="num" w:pos="1115"/>
        </w:tabs>
        <w:ind w:left="1115" w:hanging="360"/>
      </w:pPr>
      <w:rPr>
        <w:rFonts w:ascii="Wingdings" w:hAnsi="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3" w15:restartNumberingAfterBreak="0">
    <w:nsid w:val="7FD856C1"/>
    <w:multiLevelType w:val="hybridMultilevel"/>
    <w:tmpl w:val="9814CA08"/>
    <w:lvl w:ilvl="0" w:tplc="04100005">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num w:numId="1">
    <w:abstractNumId w:val="5"/>
  </w:num>
  <w:num w:numId="2">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1"/>
  </w:num>
  <w:num w:numId="5">
    <w:abstractNumId w:val="22"/>
  </w:num>
  <w:num w:numId="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13"/>
  </w:num>
  <w:num w:numId="12">
    <w:abstractNumId w:val="3"/>
  </w:num>
  <w:num w:numId="13">
    <w:abstractNumId w:val="9"/>
  </w:num>
  <w:num w:numId="14">
    <w:abstractNumId w:val="7"/>
  </w:num>
  <w:num w:numId="15">
    <w:abstractNumId w:val="19"/>
  </w:num>
  <w:num w:numId="16">
    <w:abstractNumId w:val="1"/>
  </w:num>
  <w:num w:numId="17">
    <w:abstractNumId w:val="21"/>
  </w:num>
  <w:num w:numId="18">
    <w:abstractNumId w:val="20"/>
  </w:num>
  <w:num w:numId="19">
    <w:abstractNumId w:val="0"/>
  </w:num>
  <w:num w:numId="20">
    <w:abstractNumId w:val="19"/>
  </w:num>
  <w:num w:numId="21">
    <w:abstractNumId w:val="19"/>
  </w:num>
  <w:num w:numId="22">
    <w:abstractNumId w:val="19"/>
  </w:num>
  <w:num w:numId="23">
    <w:abstractNumId w:val="19"/>
  </w:num>
  <w:num w:numId="24">
    <w:abstractNumId w:val="2"/>
  </w:num>
  <w:num w:numId="25">
    <w:abstractNumId w:val="23"/>
  </w:num>
  <w:num w:numId="26">
    <w:abstractNumId w:val="12"/>
  </w:num>
  <w:num w:numId="27">
    <w:abstractNumId w:val="17"/>
  </w:num>
  <w:num w:numId="28">
    <w:abstractNumId w:val="6"/>
  </w:num>
  <w:num w:numId="29">
    <w:abstractNumId w:val="19"/>
  </w:num>
  <w:num w:numId="30">
    <w:abstractNumId w:val="19"/>
  </w:num>
  <w:num w:numId="31">
    <w:abstractNumId w:val="19"/>
  </w:num>
  <w:num w:numId="32">
    <w:abstractNumId w:val="19"/>
  </w:num>
  <w:num w:numId="33">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64" w:dllVersion="6" w:nlCheck="1" w:checkStyle="0"/>
  <w:activeWritingStyle w:appName="MSWord" w:lang="en-US" w:vendorID="64" w:dllVersion="6" w:nlCheck="1" w:checkStyle="1"/>
  <w:activeWritingStyle w:appName="MSWord" w:lang="en-AU" w:vendorID="64" w:dllVersion="6" w:nlCheck="1" w:checkStyle="1"/>
  <w:activeWritingStyle w:appName="MSWord" w:lang="it-IT" w:vendorID="64" w:dllVersion="4096" w:nlCheck="1" w:checkStyle="0"/>
  <w:activeWritingStyle w:appName="MSWord" w:lang="en-A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fr-FR" w:vendorID="64" w:dllVersion="4096" w:nlCheck="1" w:checkStyle="0"/>
  <w:activeWritingStyle w:appName="MSWord" w:lang="it-IT" w:vendorID="64" w:dllVersion="0" w:nlCheck="1" w:checkStyle="0"/>
  <w:activeWritingStyle w:appName="MSWord" w:lang="en-AU" w:vendorID="64" w:dllVersion="0" w:nlCheck="1" w:checkStyle="0"/>
  <w:activeWritingStyle w:appName="MSWord" w:lang="en-GB" w:vendorID="64" w:dllVersion="4096" w:nlCheck="1" w:checkStyle="0"/>
  <w:proofState w:spelling="clean" w:grammar="clean"/>
  <w:defaultTabStop w:val="709"/>
  <w:hyphenationZone w:val="283"/>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60"/>
    <w:rsid w:val="00000172"/>
    <w:rsid w:val="00000B56"/>
    <w:rsid w:val="000040BC"/>
    <w:rsid w:val="000108CC"/>
    <w:rsid w:val="000123F7"/>
    <w:rsid w:val="000133E1"/>
    <w:rsid w:val="00015F08"/>
    <w:rsid w:val="00016756"/>
    <w:rsid w:val="000178A8"/>
    <w:rsid w:val="00017C37"/>
    <w:rsid w:val="00023F30"/>
    <w:rsid w:val="00024EA7"/>
    <w:rsid w:val="000277E5"/>
    <w:rsid w:val="00030615"/>
    <w:rsid w:val="00030641"/>
    <w:rsid w:val="00031229"/>
    <w:rsid w:val="00035436"/>
    <w:rsid w:val="00036039"/>
    <w:rsid w:val="00036C2C"/>
    <w:rsid w:val="00036E80"/>
    <w:rsid w:val="000405A7"/>
    <w:rsid w:val="00043F71"/>
    <w:rsid w:val="00046D94"/>
    <w:rsid w:val="0005043A"/>
    <w:rsid w:val="0005091B"/>
    <w:rsid w:val="00052165"/>
    <w:rsid w:val="0005370C"/>
    <w:rsid w:val="00053BED"/>
    <w:rsid w:val="00056B4D"/>
    <w:rsid w:val="00056F68"/>
    <w:rsid w:val="000575A0"/>
    <w:rsid w:val="000610C5"/>
    <w:rsid w:val="00064437"/>
    <w:rsid w:val="0006589E"/>
    <w:rsid w:val="00074079"/>
    <w:rsid w:val="00075EE2"/>
    <w:rsid w:val="00077148"/>
    <w:rsid w:val="00077529"/>
    <w:rsid w:val="0008139F"/>
    <w:rsid w:val="00081F60"/>
    <w:rsid w:val="00083929"/>
    <w:rsid w:val="00084205"/>
    <w:rsid w:val="00084DB0"/>
    <w:rsid w:val="00092E88"/>
    <w:rsid w:val="00093EB6"/>
    <w:rsid w:val="00095135"/>
    <w:rsid w:val="00095152"/>
    <w:rsid w:val="0009526F"/>
    <w:rsid w:val="00097A08"/>
    <w:rsid w:val="000A221E"/>
    <w:rsid w:val="000A2F19"/>
    <w:rsid w:val="000A3811"/>
    <w:rsid w:val="000A411C"/>
    <w:rsid w:val="000A5B55"/>
    <w:rsid w:val="000B00EC"/>
    <w:rsid w:val="000B097E"/>
    <w:rsid w:val="000B09B6"/>
    <w:rsid w:val="000B0DAD"/>
    <w:rsid w:val="000B1104"/>
    <w:rsid w:val="000B1936"/>
    <w:rsid w:val="000B1B3B"/>
    <w:rsid w:val="000B1E7B"/>
    <w:rsid w:val="000B1EE9"/>
    <w:rsid w:val="000B203F"/>
    <w:rsid w:val="000B3C87"/>
    <w:rsid w:val="000C12FD"/>
    <w:rsid w:val="000C3981"/>
    <w:rsid w:val="000C528B"/>
    <w:rsid w:val="000C7BF6"/>
    <w:rsid w:val="000D20DB"/>
    <w:rsid w:val="000D620B"/>
    <w:rsid w:val="000D6C4C"/>
    <w:rsid w:val="000E00B1"/>
    <w:rsid w:val="000E08F9"/>
    <w:rsid w:val="000E626C"/>
    <w:rsid w:val="000E7F81"/>
    <w:rsid w:val="000F6DE7"/>
    <w:rsid w:val="001006C0"/>
    <w:rsid w:val="00100DF1"/>
    <w:rsid w:val="001030E5"/>
    <w:rsid w:val="0010321B"/>
    <w:rsid w:val="00104196"/>
    <w:rsid w:val="001046C7"/>
    <w:rsid w:val="00110C4F"/>
    <w:rsid w:val="0011367E"/>
    <w:rsid w:val="00115B74"/>
    <w:rsid w:val="0011635E"/>
    <w:rsid w:val="00116C06"/>
    <w:rsid w:val="001172D2"/>
    <w:rsid w:val="00121DA5"/>
    <w:rsid w:val="001236BF"/>
    <w:rsid w:val="00124A0F"/>
    <w:rsid w:val="00125B2E"/>
    <w:rsid w:val="00126A65"/>
    <w:rsid w:val="00126D30"/>
    <w:rsid w:val="0013013A"/>
    <w:rsid w:val="0013161D"/>
    <w:rsid w:val="00131BB5"/>
    <w:rsid w:val="00131DF6"/>
    <w:rsid w:val="00132955"/>
    <w:rsid w:val="0013316A"/>
    <w:rsid w:val="001332D2"/>
    <w:rsid w:val="001332D5"/>
    <w:rsid w:val="00134778"/>
    <w:rsid w:val="001348B4"/>
    <w:rsid w:val="00135216"/>
    <w:rsid w:val="001372E0"/>
    <w:rsid w:val="00140EBB"/>
    <w:rsid w:val="001446DE"/>
    <w:rsid w:val="00146B79"/>
    <w:rsid w:val="00151E95"/>
    <w:rsid w:val="00152D90"/>
    <w:rsid w:val="00153933"/>
    <w:rsid w:val="001556DB"/>
    <w:rsid w:val="00156076"/>
    <w:rsid w:val="00161C35"/>
    <w:rsid w:val="001625F2"/>
    <w:rsid w:val="001640AE"/>
    <w:rsid w:val="001643A2"/>
    <w:rsid w:val="00170293"/>
    <w:rsid w:val="001716F5"/>
    <w:rsid w:val="00175A45"/>
    <w:rsid w:val="00176B60"/>
    <w:rsid w:val="00177DDD"/>
    <w:rsid w:val="001838C0"/>
    <w:rsid w:val="001843A2"/>
    <w:rsid w:val="001856D1"/>
    <w:rsid w:val="00185E3A"/>
    <w:rsid w:val="00190A9A"/>
    <w:rsid w:val="00191685"/>
    <w:rsid w:val="001932AF"/>
    <w:rsid w:val="00193915"/>
    <w:rsid w:val="0019467F"/>
    <w:rsid w:val="0019513F"/>
    <w:rsid w:val="00196055"/>
    <w:rsid w:val="001A01EC"/>
    <w:rsid w:val="001A07D7"/>
    <w:rsid w:val="001A4CFD"/>
    <w:rsid w:val="001A6E90"/>
    <w:rsid w:val="001A7979"/>
    <w:rsid w:val="001B2A8C"/>
    <w:rsid w:val="001B4FC4"/>
    <w:rsid w:val="001B7538"/>
    <w:rsid w:val="001C1370"/>
    <w:rsid w:val="001C3283"/>
    <w:rsid w:val="001C4B1F"/>
    <w:rsid w:val="001C6AF1"/>
    <w:rsid w:val="001D0CC0"/>
    <w:rsid w:val="001D333B"/>
    <w:rsid w:val="001D3B5D"/>
    <w:rsid w:val="001D6EA6"/>
    <w:rsid w:val="001E0791"/>
    <w:rsid w:val="001E087B"/>
    <w:rsid w:val="001E2CEA"/>
    <w:rsid w:val="001E36D4"/>
    <w:rsid w:val="001E6F39"/>
    <w:rsid w:val="001E7167"/>
    <w:rsid w:val="001F0474"/>
    <w:rsid w:val="001F2606"/>
    <w:rsid w:val="001F294E"/>
    <w:rsid w:val="001F3A47"/>
    <w:rsid w:val="001F42EB"/>
    <w:rsid w:val="002057EF"/>
    <w:rsid w:val="00211003"/>
    <w:rsid w:val="0021690B"/>
    <w:rsid w:val="002205F8"/>
    <w:rsid w:val="00222390"/>
    <w:rsid w:val="0022639C"/>
    <w:rsid w:val="002273AA"/>
    <w:rsid w:val="002278E1"/>
    <w:rsid w:val="00227A06"/>
    <w:rsid w:val="00230D4E"/>
    <w:rsid w:val="00235E13"/>
    <w:rsid w:val="002434BF"/>
    <w:rsid w:val="002444AC"/>
    <w:rsid w:val="00244ABF"/>
    <w:rsid w:val="002462B5"/>
    <w:rsid w:val="002553D1"/>
    <w:rsid w:val="00261265"/>
    <w:rsid w:val="00266B86"/>
    <w:rsid w:val="00270283"/>
    <w:rsid w:val="00270438"/>
    <w:rsid w:val="002705AB"/>
    <w:rsid w:val="00270A39"/>
    <w:rsid w:val="00271A6B"/>
    <w:rsid w:val="00271CA4"/>
    <w:rsid w:val="002751B2"/>
    <w:rsid w:val="002766B9"/>
    <w:rsid w:val="002814B4"/>
    <w:rsid w:val="00281513"/>
    <w:rsid w:val="002837A1"/>
    <w:rsid w:val="00283CC6"/>
    <w:rsid w:val="0028462B"/>
    <w:rsid w:val="00284C3F"/>
    <w:rsid w:val="00286969"/>
    <w:rsid w:val="002903D9"/>
    <w:rsid w:val="0029042E"/>
    <w:rsid w:val="00291D1D"/>
    <w:rsid w:val="00295C2B"/>
    <w:rsid w:val="002A20F0"/>
    <w:rsid w:val="002A2A42"/>
    <w:rsid w:val="002A3139"/>
    <w:rsid w:val="002A4B9B"/>
    <w:rsid w:val="002B3F86"/>
    <w:rsid w:val="002C20E2"/>
    <w:rsid w:val="002C2B7C"/>
    <w:rsid w:val="002C4E9A"/>
    <w:rsid w:val="002D0267"/>
    <w:rsid w:val="002D134C"/>
    <w:rsid w:val="002D1A1C"/>
    <w:rsid w:val="002D4B46"/>
    <w:rsid w:val="002D4B9C"/>
    <w:rsid w:val="002D63E1"/>
    <w:rsid w:val="002D663D"/>
    <w:rsid w:val="002D7D63"/>
    <w:rsid w:val="002D7EC6"/>
    <w:rsid w:val="002E2894"/>
    <w:rsid w:val="002E5B74"/>
    <w:rsid w:val="002E7A1C"/>
    <w:rsid w:val="00300265"/>
    <w:rsid w:val="0030166A"/>
    <w:rsid w:val="00301BC7"/>
    <w:rsid w:val="00302634"/>
    <w:rsid w:val="003035CF"/>
    <w:rsid w:val="00307ED4"/>
    <w:rsid w:val="00307F2A"/>
    <w:rsid w:val="00310FD8"/>
    <w:rsid w:val="00320520"/>
    <w:rsid w:val="00320C79"/>
    <w:rsid w:val="0032218F"/>
    <w:rsid w:val="003238CC"/>
    <w:rsid w:val="00325F55"/>
    <w:rsid w:val="0033060B"/>
    <w:rsid w:val="00333C5A"/>
    <w:rsid w:val="00334682"/>
    <w:rsid w:val="0033560D"/>
    <w:rsid w:val="00337504"/>
    <w:rsid w:val="00341B16"/>
    <w:rsid w:val="0034278D"/>
    <w:rsid w:val="00344428"/>
    <w:rsid w:val="00350D2C"/>
    <w:rsid w:val="0035341E"/>
    <w:rsid w:val="00353698"/>
    <w:rsid w:val="003552E2"/>
    <w:rsid w:val="00361BF2"/>
    <w:rsid w:val="00365C8C"/>
    <w:rsid w:val="00366D74"/>
    <w:rsid w:val="00373C6A"/>
    <w:rsid w:val="00373C76"/>
    <w:rsid w:val="00375C2C"/>
    <w:rsid w:val="00376F34"/>
    <w:rsid w:val="00382656"/>
    <w:rsid w:val="00382ED2"/>
    <w:rsid w:val="00384D2E"/>
    <w:rsid w:val="0038558B"/>
    <w:rsid w:val="00392AB8"/>
    <w:rsid w:val="003A38C7"/>
    <w:rsid w:val="003A4CE9"/>
    <w:rsid w:val="003A5834"/>
    <w:rsid w:val="003B3F85"/>
    <w:rsid w:val="003B45EB"/>
    <w:rsid w:val="003B535C"/>
    <w:rsid w:val="003B6404"/>
    <w:rsid w:val="003C2073"/>
    <w:rsid w:val="003C57D5"/>
    <w:rsid w:val="003C7263"/>
    <w:rsid w:val="003D0712"/>
    <w:rsid w:val="003D0E8D"/>
    <w:rsid w:val="003D1D16"/>
    <w:rsid w:val="003D2AC2"/>
    <w:rsid w:val="003D2F6B"/>
    <w:rsid w:val="003D4DD4"/>
    <w:rsid w:val="003D5E8B"/>
    <w:rsid w:val="003F10E0"/>
    <w:rsid w:val="003F346F"/>
    <w:rsid w:val="003F3AC2"/>
    <w:rsid w:val="003F4010"/>
    <w:rsid w:val="004009BB"/>
    <w:rsid w:val="00400CFE"/>
    <w:rsid w:val="00400F4F"/>
    <w:rsid w:val="004034DC"/>
    <w:rsid w:val="00404674"/>
    <w:rsid w:val="00406F8A"/>
    <w:rsid w:val="00407898"/>
    <w:rsid w:val="0041523B"/>
    <w:rsid w:val="00416046"/>
    <w:rsid w:val="004162AA"/>
    <w:rsid w:val="0042183E"/>
    <w:rsid w:val="00421DEE"/>
    <w:rsid w:val="00424D16"/>
    <w:rsid w:val="00427254"/>
    <w:rsid w:val="004316BC"/>
    <w:rsid w:val="00435D6C"/>
    <w:rsid w:val="00435EC1"/>
    <w:rsid w:val="00436A81"/>
    <w:rsid w:val="004376A3"/>
    <w:rsid w:val="0044003C"/>
    <w:rsid w:val="00441216"/>
    <w:rsid w:val="00444D30"/>
    <w:rsid w:val="00445F94"/>
    <w:rsid w:val="00446B56"/>
    <w:rsid w:val="00447D1A"/>
    <w:rsid w:val="00450E61"/>
    <w:rsid w:val="00451DE5"/>
    <w:rsid w:val="004547B7"/>
    <w:rsid w:val="00455D6B"/>
    <w:rsid w:val="00455FF7"/>
    <w:rsid w:val="00457104"/>
    <w:rsid w:val="00457234"/>
    <w:rsid w:val="00457415"/>
    <w:rsid w:val="004605B5"/>
    <w:rsid w:val="004609F7"/>
    <w:rsid w:val="004620AA"/>
    <w:rsid w:val="00462506"/>
    <w:rsid w:val="00462B85"/>
    <w:rsid w:val="00463164"/>
    <w:rsid w:val="00463C4D"/>
    <w:rsid w:val="0046443A"/>
    <w:rsid w:val="004644EB"/>
    <w:rsid w:val="00464A0D"/>
    <w:rsid w:val="00466FEC"/>
    <w:rsid w:val="0047059E"/>
    <w:rsid w:val="0047571F"/>
    <w:rsid w:val="004804CA"/>
    <w:rsid w:val="0048158C"/>
    <w:rsid w:val="00485619"/>
    <w:rsid w:val="004858BA"/>
    <w:rsid w:val="004909F3"/>
    <w:rsid w:val="0049290D"/>
    <w:rsid w:val="00493513"/>
    <w:rsid w:val="00495B0F"/>
    <w:rsid w:val="004A0067"/>
    <w:rsid w:val="004A1999"/>
    <w:rsid w:val="004A1FEE"/>
    <w:rsid w:val="004A28EA"/>
    <w:rsid w:val="004A3237"/>
    <w:rsid w:val="004A4EA3"/>
    <w:rsid w:val="004B5330"/>
    <w:rsid w:val="004B5601"/>
    <w:rsid w:val="004B5FFC"/>
    <w:rsid w:val="004C0A33"/>
    <w:rsid w:val="004C2EBC"/>
    <w:rsid w:val="004C330C"/>
    <w:rsid w:val="004C3B1D"/>
    <w:rsid w:val="004C6259"/>
    <w:rsid w:val="004D4F77"/>
    <w:rsid w:val="004E20E3"/>
    <w:rsid w:val="004E27A1"/>
    <w:rsid w:val="004E2E90"/>
    <w:rsid w:val="004E577F"/>
    <w:rsid w:val="004E5AF8"/>
    <w:rsid w:val="004E641A"/>
    <w:rsid w:val="004E77CB"/>
    <w:rsid w:val="004F01D2"/>
    <w:rsid w:val="004F038F"/>
    <w:rsid w:val="004F0DB4"/>
    <w:rsid w:val="004F1D15"/>
    <w:rsid w:val="004F2B04"/>
    <w:rsid w:val="004F358C"/>
    <w:rsid w:val="004F4D00"/>
    <w:rsid w:val="00503219"/>
    <w:rsid w:val="005064AD"/>
    <w:rsid w:val="005076F3"/>
    <w:rsid w:val="0051161B"/>
    <w:rsid w:val="00512E3A"/>
    <w:rsid w:val="00513F08"/>
    <w:rsid w:val="005148B0"/>
    <w:rsid w:val="005175F7"/>
    <w:rsid w:val="00520086"/>
    <w:rsid w:val="0052648D"/>
    <w:rsid w:val="005302E8"/>
    <w:rsid w:val="00530ACB"/>
    <w:rsid w:val="00531EA5"/>
    <w:rsid w:val="00532AFD"/>
    <w:rsid w:val="0053570E"/>
    <w:rsid w:val="0054335F"/>
    <w:rsid w:val="00555AA9"/>
    <w:rsid w:val="00560436"/>
    <w:rsid w:val="00560869"/>
    <w:rsid w:val="005620BE"/>
    <w:rsid w:val="00565733"/>
    <w:rsid w:val="005678AE"/>
    <w:rsid w:val="00570BD1"/>
    <w:rsid w:val="00570F11"/>
    <w:rsid w:val="00573B1D"/>
    <w:rsid w:val="00577A75"/>
    <w:rsid w:val="00581782"/>
    <w:rsid w:val="00581EF1"/>
    <w:rsid w:val="005824D2"/>
    <w:rsid w:val="00583A6F"/>
    <w:rsid w:val="00587A2A"/>
    <w:rsid w:val="0059036C"/>
    <w:rsid w:val="00591143"/>
    <w:rsid w:val="0059223F"/>
    <w:rsid w:val="0059620D"/>
    <w:rsid w:val="00596375"/>
    <w:rsid w:val="005A064D"/>
    <w:rsid w:val="005A23E3"/>
    <w:rsid w:val="005A6F30"/>
    <w:rsid w:val="005A7D47"/>
    <w:rsid w:val="005B046D"/>
    <w:rsid w:val="005B2A24"/>
    <w:rsid w:val="005B484D"/>
    <w:rsid w:val="005C264D"/>
    <w:rsid w:val="005C3558"/>
    <w:rsid w:val="005C423F"/>
    <w:rsid w:val="005C5FBE"/>
    <w:rsid w:val="005C6565"/>
    <w:rsid w:val="005D1EB0"/>
    <w:rsid w:val="005D37DC"/>
    <w:rsid w:val="005D4C11"/>
    <w:rsid w:val="005D563C"/>
    <w:rsid w:val="005D65E7"/>
    <w:rsid w:val="005D6603"/>
    <w:rsid w:val="005E2005"/>
    <w:rsid w:val="005E4ECA"/>
    <w:rsid w:val="005E5EB3"/>
    <w:rsid w:val="005E6CF7"/>
    <w:rsid w:val="005F13CB"/>
    <w:rsid w:val="005F6FE9"/>
    <w:rsid w:val="005F7CAF"/>
    <w:rsid w:val="0060458E"/>
    <w:rsid w:val="00604EB5"/>
    <w:rsid w:val="006074DF"/>
    <w:rsid w:val="0061050A"/>
    <w:rsid w:val="00611871"/>
    <w:rsid w:val="0061206D"/>
    <w:rsid w:val="0061579E"/>
    <w:rsid w:val="00620CA1"/>
    <w:rsid w:val="00623FEF"/>
    <w:rsid w:val="0062756F"/>
    <w:rsid w:val="00631EC6"/>
    <w:rsid w:val="00632E55"/>
    <w:rsid w:val="00634540"/>
    <w:rsid w:val="006402F1"/>
    <w:rsid w:val="006406F9"/>
    <w:rsid w:val="006414D7"/>
    <w:rsid w:val="006415BF"/>
    <w:rsid w:val="00641A27"/>
    <w:rsid w:val="00642749"/>
    <w:rsid w:val="00643825"/>
    <w:rsid w:val="006449AA"/>
    <w:rsid w:val="00646501"/>
    <w:rsid w:val="00653E76"/>
    <w:rsid w:val="00655966"/>
    <w:rsid w:val="00657C43"/>
    <w:rsid w:val="0066090B"/>
    <w:rsid w:val="00661DC3"/>
    <w:rsid w:val="00662089"/>
    <w:rsid w:val="00663ADA"/>
    <w:rsid w:val="00663CFA"/>
    <w:rsid w:val="00667F8C"/>
    <w:rsid w:val="00671DFB"/>
    <w:rsid w:val="00675034"/>
    <w:rsid w:val="006762B1"/>
    <w:rsid w:val="00681134"/>
    <w:rsid w:val="00684DE7"/>
    <w:rsid w:val="00686161"/>
    <w:rsid w:val="0068717B"/>
    <w:rsid w:val="006873B2"/>
    <w:rsid w:val="0069157D"/>
    <w:rsid w:val="00694EAE"/>
    <w:rsid w:val="0069672A"/>
    <w:rsid w:val="006A21B9"/>
    <w:rsid w:val="006A278B"/>
    <w:rsid w:val="006A33E9"/>
    <w:rsid w:val="006A7098"/>
    <w:rsid w:val="006A777F"/>
    <w:rsid w:val="006A78F9"/>
    <w:rsid w:val="006B2D60"/>
    <w:rsid w:val="006B7F44"/>
    <w:rsid w:val="006C0DBC"/>
    <w:rsid w:val="006C1F12"/>
    <w:rsid w:val="006C3F93"/>
    <w:rsid w:val="006D2448"/>
    <w:rsid w:val="006D5036"/>
    <w:rsid w:val="006D5206"/>
    <w:rsid w:val="006E06FD"/>
    <w:rsid w:val="006E2138"/>
    <w:rsid w:val="006E7A79"/>
    <w:rsid w:val="006F0042"/>
    <w:rsid w:val="006F5A31"/>
    <w:rsid w:val="006F5C75"/>
    <w:rsid w:val="006F78A5"/>
    <w:rsid w:val="006F7B6A"/>
    <w:rsid w:val="0070018F"/>
    <w:rsid w:val="00700386"/>
    <w:rsid w:val="00702742"/>
    <w:rsid w:val="0070493D"/>
    <w:rsid w:val="00704F2A"/>
    <w:rsid w:val="00722D93"/>
    <w:rsid w:val="00724436"/>
    <w:rsid w:val="00734B1D"/>
    <w:rsid w:val="00735D67"/>
    <w:rsid w:val="00737BF9"/>
    <w:rsid w:val="00740811"/>
    <w:rsid w:val="00741590"/>
    <w:rsid w:val="00743F1B"/>
    <w:rsid w:val="00744000"/>
    <w:rsid w:val="00745550"/>
    <w:rsid w:val="00746124"/>
    <w:rsid w:val="00752AFB"/>
    <w:rsid w:val="007543C7"/>
    <w:rsid w:val="007618EE"/>
    <w:rsid w:val="00764C31"/>
    <w:rsid w:val="0076593B"/>
    <w:rsid w:val="00766DD2"/>
    <w:rsid w:val="00766DF7"/>
    <w:rsid w:val="00771A62"/>
    <w:rsid w:val="0077283F"/>
    <w:rsid w:val="00773AB3"/>
    <w:rsid w:val="00777744"/>
    <w:rsid w:val="0078143E"/>
    <w:rsid w:val="00781BD1"/>
    <w:rsid w:val="00782EAD"/>
    <w:rsid w:val="00785BE9"/>
    <w:rsid w:val="00786F47"/>
    <w:rsid w:val="00790A98"/>
    <w:rsid w:val="00791620"/>
    <w:rsid w:val="007934A9"/>
    <w:rsid w:val="00794CDD"/>
    <w:rsid w:val="00795003"/>
    <w:rsid w:val="00797988"/>
    <w:rsid w:val="007A1416"/>
    <w:rsid w:val="007A2B9C"/>
    <w:rsid w:val="007A585C"/>
    <w:rsid w:val="007A7ACA"/>
    <w:rsid w:val="007B4517"/>
    <w:rsid w:val="007B4E83"/>
    <w:rsid w:val="007B645A"/>
    <w:rsid w:val="007C0F2D"/>
    <w:rsid w:val="007C271D"/>
    <w:rsid w:val="007C33F9"/>
    <w:rsid w:val="007C3DCC"/>
    <w:rsid w:val="007C3EFD"/>
    <w:rsid w:val="007C4346"/>
    <w:rsid w:val="007C50E1"/>
    <w:rsid w:val="007C7937"/>
    <w:rsid w:val="007D4A69"/>
    <w:rsid w:val="007D740F"/>
    <w:rsid w:val="007D7E01"/>
    <w:rsid w:val="007E176C"/>
    <w:rsid w:val="007F0D51"/>
    <w:rsid w:val="007F117A"/>
    <w:rsid w:val="007F1EC8"/>
    <w:rsid w:val="007F337F"/>
    <w:rsid w:val="007F5D06"/>
    <w:rsid w:val="0080054D"/>
    <w:rsid w:val="008019C5"/>
    <w:rsid w:val="0080604D"/>
    <w:rsid w:val="008068B7"/>
    <w:rsid w:val="00806EA8"/>
    <w:rsid w:val="008078D3"/>
    <w:rsid w:val="00810A98"/>
    <w:rsid w:val="0081355A"/>
    <w:rsid w:val="008152F4"/>
    <w:rsid w:val="0081614F"/>
    <w:rsid w:val="008163C4"/>
    <w:rsid w:val="00816C24"/>
    <w:rsid w:val="008219F8"/>
    <w:rsid w:val="008241B5"/>
    <w:rsid w:val="008244F3"/>
    <w:rsid w:val="00825BD5"/>
    <w:rsid w:val="00825FE5"/>
    <w:rsid w:val="0082608F"/>
    <w:rsid w:val="008264CF"/>
    <w:rsid w:val="00831FF9"/>
    <w:rsid w:val="00833787"/>
    <w:rsid w:val="0083407F"/>
    <w:rsid w:val="0083614D"/>
    <w:rsid w:val="00836A2A"/>
    <w:rsid w:val="00841D72"/>
    <w:rsid w:val="00841EF5"/>
    <w:rsid w:val="00846D7B"/>
    <w:rsid w:val="00851648"/>
    <w:rsid w:val="00854F60"/>
    <w:rsid w:val="00857FCD"/>
    <w:rsid w:val="008604C4"/>
    <w:rsid w:val="00862027"/>
    <w:rsid w:val="00864A57"/>
    <w:rsid w:val="008652FD"/>
    <w:rsid w:val="008748F3"/>
    <w:rsid w:val="008755F2"/>
    <w:rsid w:val="008762BB"/>
    <w:rsid w:val="00876725"/>
    <w:rsid w:val="008776B0"/>
    <w:rsid w:val="00880F9F"/>
    <w:rsid w:val="00882381"/>
    <w:rsid w:val="00882B02"/>
    <w:rsid w:val="00882E0A"/>
    <w:rsid w:val="008839B0"/>
    <w:rsid w:val="008845A4"/>
    <w:rsid w:val="00884C39"/>
    <w:rsid w:val="00885C10"/>
    <w:rsid w:val="00886029"/>
    <w:rsid w:val="00887B9E"/>
    <w:rsid w:val="00890DC9"/>
    <w:rsid w:val="008929CD"/>
    <w:rsid w:val="00895788"/>
    <w:rsid w:val="00896713"/>
    <w:rsid w:val="008A1D5D"/>
    <w:rsid w:val="008A25F5"/>
    <w:rsid w:val="008A745C"/>
    <w:rsid w:val="008B0C01"/>
    <w:rsid w:val="008B1D2F"/>
    <w:rsid w:val="008B4128"/>
    <w:rsid w:val="008B47B5"/>
    <w:rsid w:val="008B62F9"/>
    <w:rsid w:val="008B69D9"/>
    <w:rsid w:val="008B720A"/>
    <w:rsid w:val="008C0C32"/>
    <w:rsid w:val="008C5153"/>
    <w:rsid w:val="008D2598"/>
    <w:rsid w:val="008D4292"/>
    <w:rsid w:val="008D573E"/>
    <w:rsid w:val="008D61DE"/>
    <w:rsid w:val="008D76D1"/>
    <w:rsid w:val="008E030F"/>
    <w:rsid w:val="008E22DF"/>
    <w:rsid w:val="008E3DD2"/>
    <w:rsid w:val="008E438E"/>
    <w:rsid w:val="008E460F"/>
    <w:rsid w:val="008E50E6"/>
    <w:rsid w:val="008F1620"/>
    <w:rsid w:val="008F317C"/>
    <w:rsid w:val="008F6CB8"/>
    <w:rsid w:val="00900C63"/>
    <w:rsid w:val="00902442"/>
    <w:rsid w:val="0090268F"/>
    <w:rsid w:val="00902E46"/>
    <w:rsid w:val="00906317"/>
    <w:rsid w:val="009151AD"/>
    <w:rsid w:val="00917912"/>
    <w:rsid w:val="00921376"/>
    <w:rsid w:val="00922E7D"/>
    <w:rsid w:val="00922FAF"/>
    <w:rsid w:val="009235EC"/>
    <w:rsid w:val="00924F7B"/>
    <w:rsid w:val="009256AB"/>
    <w:rsid w:val="00930752"/>
    <w:rsid w:val="00932A1A"/>
    <w:rsid w:val="00934BA3"/>
    <w:rsid w:val="009350B4"/>
    <w:rsid w:val="00935B17"/>
    <w:rsid w:val="009364FC"/>
    <w:rsid w:val="00936F64"/>
    <w:rsid w:val="00936FD4"/>
    <w:rsid w:val="009374EA"/>
    <w:rsid w:val="0093759A"/>
    <w:rsid w:val="00940C2A"/>
    <w:rsid w:val="00940F27"/>
    <w:rsid w:val="00951446"/>
    <w:rsid w:val="00952621"/>
    <w:rsid w:val="0095469E"/>
    <w:rsid w:val="0095608B"/>
    <w:rsid w:val="00963950"/>
    <w:rsid w:val="009640AB"/>
    <w:rsid w:val="00971428"/>
    <w:rsid w:val="00971B97"/>
    <w:rsid w:val="00972395"/>
    <w:rsid w:val="00972666"/>
    <w:rsid w:val="00972E67"/>
    <w:rsid w:val="0097390E"/>
    <w:rsid w:val="00973AEF"/>
    <w:rsid w:val="00974390"/>
    <w:rsid w:val="0097551E"/>
    <w:rsid w:val="009760BD"/>
    <w:rsid w:val="00976939"/>
    <w:rsid w:val="00981A6A"/>
    <w:rsid w:val="00982F21"/>
    <w:rsid w:val="009845E5"/>
    <w:rsid w:val="009861BD"/>
    <w:rsid w:val="009867BA"/>
    <w:rsid w:val="00993BA1"/>
    <w:rsid w:val="00994C0F"/>
    <w:rsid w:val="00995772"/>
    <w:rsid w:val="009A0928"/>
    <w:rsid w:val="009A0E4D"/>
    <w:rsid w:val="009A2802"/>
    <w:rsid w:val="009A2C4F"/>
    <w:rsid w:val="009A2D7B"/>
    <w:rsid w:val="009A4E28"/>
    <w:rsid w:val="009A58BF"/>
    <w:rsid w:val="009B0BFF"/>
    <w:rsid w:val="009B276E"/>
    <w:rsid w:val="009B324B"/>
    <w:rsid w:val="009B3936"/>
    <w:rsid w:val="009B3BEC"/>
    <w:rsid w:val="009B7973"/>
    <w:rsid w:val="009C3274"/>
    <w:rsid w:val="009C3D7A"/>
    <w:rsid w:val="009C3DAF"/>
    <w:rsid w:val="009C4B3D"/>
    <w:rsid w:val="009C77F4"/>
    <w:rsid w:val="009D095C"/>
    <w:rsid w:val="009D437A"/>
    <w:rsid w:val="009D4548"/>
    <w:rsid w:val="009D474B"/>
    <w:rsid w:val="009D628C"/>
    <w:rsid w:val="009D66F3"/>
    <w:rsid w:val="009E062E"/>
    <w:rsid w:val="009E5EC6"/>
    <w:rsid w:val="009E6877"/>
    <w:rsid w:val="009E76FC"/>
    <w:rsid w:val="009F2856"/>
    <w:rsid w:val="009F3512"/>
    <w:rsid w:val="009F690A"/>
    <w:rsid w:val="009F7FEC"/>
    <w:rsid w:val="00A0003F"/>
    <w:rsid w:val="00A057D1"/>
    <w:rsid w:val="00A0667A"/>
    <w:rsid w:val="00A113AA"/>
    <w:rsid w:val="00A13416"/>
    <w:rsid w:val="00A146C6"/>
    <w:rsid w:val="00A15ABD"/>
    <w:rsid w:val="00A17228"/>
    <w:rsid w:val="00A17B72"/>
    <w:rsid w:val="00A20563"/>
    <w:rsid w:val="00A20F6C"/>
    <w:rsid w:val="00A211B8"/>
    <w:rsid w:val="00A218CF"/>
    <w:rsid w:val="00A22365"/>
    <w:rsid w:val="00A23589"/>
    <w:rsid w:val="00A2359C"/>
    <w:rsid w:val="00A2510B"/>
    <w:rsid w:val="00A25B68"/>
    <w:rsid w:val="00A26037"/>
    <w:rsid w:val="00A27AD9"/>
    <w:rsid w:val="00A300EC"/>
    <w:rsid w:val="00A30A55"/>
    <w:rsid w:val="00A30EB8"/>
    <w:rsid w:val="00A31B2A"/>
    <w:rsid w:val="00A36DF2"/>
    <w:rsid w:val="00A36F6C"/>
    <w:rsid w:val="00A37718"/>
    <w:rsid w:val="00A4185C"/>
    <w:rsid w:val="00A510E0"/>
    <w:rsid w:val="00A55206"/>
    <w:rsid w:val="00A55F77"/>
    <w:rsid w:val="00A61840"/>
    <w:rsid w:val="00A62EB4"/>
    <w:rsid w:val="00A6602C"/>
    <w:rsid w:val="00A67F0D"/>
    <w:rsid w:val="00A704F0"/>
    <w:rsid w:val="00A710F2"/>
    <w:rsid w:val="00A7224D"/>
    <w:rsid w:val="00A72C5B"/>
    <w:rsid w:val="00A762CF"/>
    <w:rsid w:val="00A80309"/>
    <w:rsid w:val="00A8072A"/>
    <w:rsid w:val="00A813A2"/>
    <w:rsid w:val="00A816B1"/>
    <w:rsid w:val="00A8379E"/>
    <w:rsid w:val="00A9219A"/>
    <w:rsid w:val="00A9232F"/>
    <w:rsid w:val="00A92B29"/>
    <w:rsid w:val="00A92E9C"/>
    <w:rsid w:val="00A93CE0"/>
    <w:rsid w:val="00A97E22"/>
    <w:rsid w:val="00AA329A"/>
    <w:rsid w:val="00AA3749"/>
    <w:rsid w:val="00AA4D17"/>
    <w:rsid w:val="00AA72A3"/>
    <w:rsid w:val="00AA76D8"/>
    <w:rsid w:val="00AA79B1"/>
    <w:rsid w:val="00AB016D"/>
    <w:rsid w:val="00AB0A1D"/>
    <w:rsid w:val="00AB0F55"/>
    <w:rsid w:val="00AB2244"/>
    <w:rsid w:val="00AB485E"/>
    <w:rsid w:val="00AB56AE"/>
    <w:rsid w:val="00AC47C9"/>
    <w:rsid w:val="00AD21AE"/>
    <w:rsid w:val="00AD379C"/>
    <w:rsid w:val="00AD54B9"/>
    <w:rsid w:val="00AD6961"/>
    <w:rsid w:val="00AE103C"/>
    <w:rsid w:val="00AE1F57"/>
    <w:rsid w:val="00AE3AF0"/>
    <w:rsid w:val="00AE4667"/>
    <w:rsid w:val="00AE5316"/>
    <w:rsid w:val="00AE5577"/>
    <w:rsid w:val="00AF20BB"/>
    <w:rsid w:val="00AF3C43"/>
    <w:rsid w:val="00AF5230"/>
    <w:rsid w:val="00AF7A4E"/>
    <w:rsid w:val="00B01321"/>
    <w:rsid w:val="00B01FF3"/>
    <w:rsid w:val="00B02ADD"/>
    <w:rsid w:val="00B041ED"/>
    <w:rsid w:val="00B067A5"/>
    <w:rsid w:val="00B122D8"/>
    <w:rsid w:val="00B123EF"/>
    <w:rsid w:val="00B13A4A"/>
    <w:rsid w:val="00B144B0"/>
    <w:rsid w:val="00B14969"/>
    <w:rsid w:val="00B15E9B"/>
    <w:rsid w:val="00B16057"/>
    <w:rsid w:val="00B17539"/>
    <w:rsid w:val="00B177EF"/>
    <w:rsid w:val="00B17CF8"/>
    <w:rsid w:val="00B256FD"/>
    <w:rsid w:val="00B25D74"/>
    <w:rsid w:val="00B322F5"/>
    <w:rsid w:val="00B32DC9"/>
    <w:rsid w:val="00B33C50"/>
    <w:rsid w:val="00B362B5"/>
    <w:rsid w:val="00B414BA"/>
    <w:rsid w:val="00B4292B"/>
    <w:rsid w:val="00B42FD9"/>
    <w:rsid w:val="00B45061"/>
    <w:rsid w:val="00B51C61"/>
    <w:rsid w:val="00B52C64"/>
    <w:rsid w:val="00B533DD"/>
    <w:rsid w:val="00B547E8"/>
    <w:rsid w:val="00B55B63"/>
    <w:rsid w:val="00B56311"/>
    <w:rsid w:val="00B5747C"/>
    <w:rsid w:val="00B60A47"/>
    <w:rsid w:val="00B664B7"/>
    <w:rsid w:val="00B71183"/>
    <w:rsid w:val="00B771C6"/>
    <w:rsid w:val="00B777BE"/>
    <w:rsid w:val="00B81B0A"/>
    <w:rsid w:val="00B83468"/>
    <w:rsid w:val="00B83CC1"/>
    <w:rsid w:val="00B90AAF"/>
    <w:rsid w:val="00B90FEF"/>
    <w:rsid w:val="00B94D34"/>
    <w:rsid w:val="00B9554D"/>
    <w:rsid w:val="00B9677A"/>
    <w:rsid w:val="00B96D1A"/>
    <w:rsid w:val="00BA1664"/>
    <w:rsid w:val="00BA1E82"/>
    <w:rsid w:val="00BA23DE"/>
    <w:rsid w:val="00BA4558"/>
    <w:rsid w:val="00BA4AD6"/>
    <w:rsid w:val="00BB03E4"/>
    <w:rsid w:val="00BB2303"/>
    <w:rsid w:val="00BB3EB7"/>
    <w:rsid w:val="00BC439C"/>
    <w:rsid w:val="00BC5254"/>
    <w:rsid w:val="00BC5CFA"/>
    <w:rsid w:val="00BD3D5F"/>
    <w:rsid w:val="00BD5769"/>
    <w:rsid w:val="00BD6683"/>
    <w:rsid w:val="00BD6A5F"/>
    <w:rsid w:val="00BD78E2"/>
    <w:rsid w:val="00BD78ED"/>
    <w:rsid w:val="00BE0207"/>
    <w:rsid w:val="00BE07A3"/>
    <w:rsid w:val="00BE2456"/>
    <w:rsid w:val="00BE3102"/>
    <w:rsid w:val="00BE4219"/>
    <w:rsid w:val="00BE46AB"/>
    <w:rsid w:val="00BF2886"/>
    <w:rsid w:val="00C00F1B"/>
    <w:rsid w:val="00C04B06"/>
    <w:rsid w:val="00C05B49"/>
    <w:rsid w:val="00C0753E"/>
    <w:rsid w:val="00C10A9B"/>
    <w:rsid w:val="00C10F6F"/>
    <w:rsid w:val="00C11723"/>
    <w:rsid w:val="00C13782"/>
    <w:rsid w:val="00C20C45"/>
    <w:rsid w:val="00C212B1"/>
    <w:rsid w:val="00C21DA6"/>
    <w:rsid w:val="00C24C10"/>
    <w:rsid w:val="00C25BFF"/>
    <w:rsid w:val="00C26ADF"/>
    <w:rsid w:val="00C312B1"/>
    <w:rsid w:val="00C33AAD"/>
    <w:rsid w:val="00C33B39"/>
    <w:rsid w:val="00C361FA"/>
    <w:rsid w:val="00C407A5"/>
    <w:rsid w:val="00C40D67"/>
    <w:rsid w:val="00C43871"/>
    <w:rsid w:val="00C43926"/>
    <w:rsid w:val="00C43B2D"/>
    <w:rsid w:val="00C458F8"/>
    <w:rsid w:val="00C517C5"/>
    <w:rsid w:val="00C53302"/>
    <w:rsid w:val="00C57AAE"/>
    <w:rsid w:val="00C607EC"/>
    <w:rsid w:val="00C608F6"/>
    <w:rsid w:val="00C61481"/>
    <w:rsid w:val="00C645D7"/>
    <w:rsid w:val="00C67042"/>
    <w:rsid w:val="00C70FAD"/>
    <w:rsid w:val="00C72871"/>
    <w:rsid w:val="00C74E54"/>
    <w:rsid w:val="00C80DDF"/>
    <w:rsid w:val="00C83B7D"/>
    <w:rsid w:val="00C83DC6"/>
    <w:rsid w:val="00C84975"/>
    <w:rsid w:val="00C85CDF"/>
    <w:rsid w:val="00C933D6"/>
    <w:rsid w:val="00C96883"/>
    <w:rsid w:val="00C97047"/>
    <w:rsid w:val="00CA16E3"/>
    <w:rsid w:val="00CA2889"/>
    <w:rsid w:val="00CA6563"/>
    <w:rsid w:val="00CA75AB"/>
    <w:rsid w:val="00CA788A"/>
    <w:rsid w:val="00CA78A0"/>
    <w:rsid w:val="00CB0123"/>
    <w:rsid w:val="00CB0F53"/>
    <w:rsid w:val="00CB14D6"/>
    <w:rsid w:val="00CB36DA"/>
    <w:rsid w:val="00CB6138"/>
    <w:rsid w:val="00CB632B"/>
    <w:rsid w:val="00CB7FFA"/>
    <w:rsid w:val="00CD0228"/>
    <w:rsid w:val="00CD0262"/>
    <w:rsid w:val="00CD311E"/>
    <w:rsid w:val="00CD3ECC"/>
    <w:rsid w:val="00CD62C0"/>
    <w:rsid w:val="00CD6BEC"/>
    <w:rsid w:val="00CD7BAE"/>
    <w:rsid w:val="00CE12F3"/>
    <w:rsid w:val="00CE5815"/>
    <w:rsid w:val="00CE6694"/>
    <w:rsid w:val="00CE6785"/>
    <w:rsid w:val="00CF35A9"/>
    <w:rsid w:val="00CF4493"/>
    <w:rsid w:val="00CF5D21"/>
    <w:rsid w:val="00CF63BB"/>
    <w:rsid w:val="00CF674C"/>
    <w:rsid w:val="00D04E3A"/>
    <w:rsid w:val="00D07B82"/>
    <w:rsid w:val="00D100AD"/>
    <w:rsid w:val="00D11581"/>
    <w:rsid w:val="00D11D7A"/>
    <w:rsid w:val="00D11E0C"/>
    <w:rsid w:val="00D13362"/>
    <w:rsid w:val="00D17884"/>
    <w:rsid w:val="00D2016A"/>
    <w:rsid w:val="00D202B2"/>
    <w:rsid w:val="00D21A48"/>
    <w:rsid w:val="00D2338B"/>
    <w:rsid w:val="00D23FB9"/>
    <w:rsid w:val="00D27205"/>
    <w:rsid w:val="00D36DD1"/>
    <w:rsid w:val="00D41480"/>
    <w:rsid w:val="00D439EF"/>
    <w:rsid w:val="00D45121"/>
    <w:rsid w:val="00D4631E"/>
    <w:rsid w:val="00D4665A"/>
    <w:rsid w:val="00D468B0"/>
    <w:rsid w:val="00D53B85"/>
    <w:rsid w:val="00D545EB"/>
    <w:rsid w:val="00D63D18"/>
    <w:rsid w:val="00D653BF"/>
    <w:rsid w:val="00D7125A"/>
    <w:rsid w:val="00D71AA6"/>
    <w:rsid w:val="00D71E7E"/>
    <w:rsid w:val="00D7273F"/>
    <w:rsid w:val="00D7285D"/>
    <w:rsid w:val="00D733B3"/>
    <w:rsid w:val="00D7391D"/>
    <w:rsid w:val="00D74A36"/>
    <w:rsid w:val="00D75C39"/>
    <w:rsid w:val="00D75C87"/>
    <w:rsid w:val="00D7686A"/>
    <w:rsid w:val="00D773A6"/>
    <w:rsid w:val="00D81772"/>
    <w:rsid w:val="00D84BC4"/>
    <w:rsid w:val="00D86535"/>
    <w:rsid w:val="00D92070"/>
    <w:rsid w:val="00D923E1"/>
    <w:rsid w:val="00D9474A"/>
    <w:rsid w:val="00D97867"/>
    <w:rsid w:val="00DA1F41"/>
    <w:rsid w:val="00DA263B"/>
    <w:rsid w:val="00DA285E"/>
    <w:rsid w:val="00DA4D21"/>
    <w:rsid w:val="00DB0636"/>
    <w:rsid w:val="00DB2BA5"/>
    <w:rsid w:val="00DB3A85"/>
    <w:rsid w:val="00DC2243"/>
    <w:rsid w:val="00DC2E94"/>
    <w:rsid w:val="00DC780D"/>
    <w:rsid w:val="00DD1428"/>
    <w:rsid w:val="00DD2B06"/>
    <w:rsid w:val="00DD5E75"/>
    <w:rsid w:val="00DD6502"/>
    <w:rsid w:val="00DD7289"/>
    <w:rsid w:val="00DE227D"/>
    <w:rsid w:val="00DE39BD"/>
    <w:rsid w:val="00DF146D"/>
    <w:rsid w:val="00DF354F"/>
    <w:rsid w:val="00DF4EAA"/>
    <w:rsid w:val="00E00FD2"/>
    <w:rsid w:val="00E025F4"/>
    <w:rsid w:val="00E04B1C"/>
    <w:rsid w:val="00E04E5E"/>
    <w:rsid w:val="00E17F22"/>
    <w:rsid w:val="00E217E0"/>
    <w:rsid w:val="00E21CAB"/>
    <w:rsid w:val="00E23488"/>
    <w:rsid w:val="00E24D7C"/>
    <w:rsid w:val="00E24F19"/>
    <w:rsid w:val="00E26D65"/>
    <w:rsid w:val="00E303BF"/>
    <w:rsid w:val="00E34307"/>
    <w:rsid w:val="00E358BF"/>
    <w:rsid w:val="00E41D87"/>
    <w:rsid w:val="00E43F09"/>
    <w:rsid w:val="00E45406"/>
    <w:rsid w:val="00E45832"/>
    <w:rsid w:val="00E47A96"/>
    <w:rsid w:val="00E5209B"/>
    <w:rsid w:val="00E54BA0"/>
    <w:rsid w:val="00E571F7"/>
    <w:rsid w:val="00E57F38"/>
    <w:rsid w:val="00E60FB0"/>
    <w:rsid w:val="00E6305F"/>
    <w:rsid w:val="00E633FF"/>
    <w:rsid w:val="00E64372"/>
    <w:rsid w:val="00E7098D"/>
    <w:rsid w:val="00E70AA0"/>
    <w:rsid w:val="00E715A5"/>
    <w:rsid w:val="00E74C68"/>
    <w:rsid w:val="00E7502A"/>
    <w:rsid w:val="00E832D8"/>
    <w:rsid w:val="00E84591"/>
    <w:rsid w:val="00E8465A"/>
    <w:rsid w:val="00E853F4"/>
    <w:rsid w:val="00E865D3"/>
    <w:rsid w:val="00E865DB"/>
    <w:rsid w:val="00E86970"/>
    <w:rsid w:val="00E94898"/>
    <w:rsid w:val="00E953DF"/>
    <w:rsid w:val="00E97902"/>
    <w:rsid w:val="00E97D2F"/>
    <w:rsid w:val="00EA0076"/>
    <w:rsid w:val="00EA33B2"/>
    <w:rsid w:val="00EA385C"/>
    <w:rsid w:val="00EA3B06"/>
    <w:rsid w:val="00EA53CA"/>
    <w:rsid w:val="00EA66F4"/>
    <w:rsid w:val="00EB0749"/>
    <w:rsid w:val="00EB535A"/>
    <w:rsid w:val="00EB6603"/>
    <w:rsid w:val="00EB6AD1"/>
    <w:rsid w:val="00EC07A9"/>
    <w:rsid w:val="00EC0B27"/>
    <w:rsid w:val="00EC718B"/>
    <w:rsid w:val="00ED02F0"/>
    <w:rsid w:val="00ED6752"/>
    <w:rsid w:val="00ED6AA9"/>
    <w:rsid w:val="00ED6AD3"/>
    <w:rsid w:val="00ED6C82"/>
    <w:rsid w:val="00ED6DAE"/>
    <w:rsid w:val="00EE04BE"/>
    <w:rsid w:val="00EE1190"/>
    <w:rsid w:val="00EE36C2"/>
    <w:rsid w:val="00EE41A3"/>
    <w:rsid w:val="00EF0254"/>
    <w:rsid w:val="00EF0BBD"/>
    <w:rsid w:val="00EF0E8F"/>
    <w:rsid w:val="00EF419E"/>
    <w:rsid w:val="00F049C6"/>
    <w:rsid w:val="00F04A8A"/>
    <w:rsid w:val="00F05508"/>
    <w:rsid w:val="00F066E4"/>
    <w:rsid w:val="00F1621F"/>
    <w:rsid w:val="00F164BD"/>
    <w:rsid w:val="00F251CB"/>
    <w:rsid w:val="00F26E3B"/>
    <w:rsid w:val="00F27EC0"/>
    <w:rsid w:val="00F356CD"/>
    <w:rsid w:val="00F41D80"/>
    <w:rsid w:val="00F431B2"/>
    <w:rsid w:val="00F44F6B"/>
    <w:rsid w:val="00F453C7"/>
    <w:rsid w:val="00F468E8"/>
    <w:rsid w:val="00F52D7B"/>
    <w:rsid w:val="00F531B2"/>
    <w:rsid w:val="00F5469F"/>
    <w:rsid w:val="00F6077F"/>
    <w:rsid w:val="00F60C84"/>
    <w:rsid w:val="00F637B0"/>
    <w:rsid w:val="00F70D81"/>
    <w:rsid w:val="00F7213C"/>
    <w:rsid w:val="00F86E21"/>
    <w:rsid w:val="00F877CC"/>
    <w:rsid w:val="00F908F3"/>
    <w:rsid w:val="00F9165B"/>
    <w:rsid w:val="00F93A9F"/>
    <w:rsid w:val="00F948F0"/>
    <w:rsid w:val="00F94CC8"/>
    <w:rsid w:val="00FA16D8"/>
    <w:rsid w:val="00FA31E6"/>
    <w:rsid w:val="00FA4D10"/>
    <w:rsid w:val="00FA602C"/>
    <w:rsid w:val="00FA6947"/>
    <w:rsid w:val="00FC1B37"/>
    <w:rsid w:val="00FC2C6A"/>
    <w:rsid w:val="00FC393F"/>
    <w:rsid w:val="00FC4177"/>
    <w:rsid w:val="00FC71EC"/>
    <w:rsid w:val="00FD5ACE"/>
    <w:rsid w:val="00FE04A1"/>
    <w:rsid w:val="00FE1458"/>
    <w:rsid w:val="00FE1DF4"/>
    <w:rsid w:val="00FE21EF"/>
    <w:rsid w:val="00FE36D0"/>
    <w:rsid w:val="00FE3827"/>
    <w:rsid w:val="00FE65AA"/>
    <w:rsid w:val="00FE79C0"/>
    <w:rsid w:val="00FF53EC"/>
    <w:rsid w:val="00FF5D42"/>
    <w:rsid w:val="00FF6712"/>
    <w:rsid w:val="00FF7CDF"/>
  </w:rsids>
  <m:mathPr>
    <m:mathFont m:val="Cambria Math"/>
    <m:brkBin m:val="before"/>
    <m:brkBinSub m:val="--"/>
    <m:smallFrac/>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3C10FC"/>
  <w15:docId w15:val="{1FC54871-3D0F-4B2B-A03E-B28630D1B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D0228"/>
    <w:pPr>
      <w:spacing w:after="0" w:line="360" w:lineRule="auto"/>
      <w:jc w:val="both"/>
    </w:pPr>
    <w:rPr>
      <w:rFonts w:ascii="Verdana" w:eastAsia="Times New Roman" w:hAnsi="Verdana" w:cs="Times New Roman"/>
      <w:sz w:val="20"/>
      <w:szCs w:val="20"/>
      <w:lang w:eastAsia="it-IT"/>
    </w:rPr>
  </w:style>
  <w:style w:type="paragraph" w:styleId="Heading1">
    <w:name w:val="heading 1"/>
    <w:basedOn w:val="Normal"/>
    <w:next w:val="Normal"/>
    <w:link w:val="Heading1Char"/>
    <w:uiPriority w:val="99"/>
    <w:qFormat/>
    <w:rsid w:val="00C67042"/>
    <w:pPr>
      <w:keepNext/>
      <w:numPr>
        <w:numId w:val="15"/>
      </w:numPr>
      <w:outlineLvl w:val="0"/>
    </w:pPr>
    <w:rPr>
      <w:rFonts w:ascii="Calibri" w:hAnsi="Calibri"/>
      <w:b/>
      <w:sz w:val="28"/>
    </w:rPr>
  </w:style>
  <w:style w:type="paragraph" w:styleId="Heading2">
    <w:name w:val="heading 2"/>
    <w:basedOn w:val="Normal"/>
    <w:next w:val="Normal"/>
    <w:link w:val="Heading2Char"/>
    <w:unhideWhenUsed/>
    <w:qFormat/>
    <w:rsid w:val="00C43926"/>
    <w:pPr>
      <w:keepNext/>
      <w:numPr>
        <w:ilvl w:val="1"/>
        <w:numId w:val="15"/>
      </w:numPr>
      <w:outlineLvl w:val="1"/>
    </w:pPr>
    <w:rPr>
      <w:rFonts w:asciiTheme="minorHAnsi" w:hAnsiTheme="minorHAnsi"/>
      <w:b/>
      <w:bCs/>
      <w:sz w:val="28"/>
      <w:szCs w:val="28"/>
    </w:rPr>
  </w:style>
  <w:style w:type="paragraph" w:styleId="Heading3">
    <w:name w:val="heading 3"/>
    <w:basedOn w:val="Normal"/>
    <w:next w:val="Normal"/>
    <w:link w:val="Heading3Char"/>
    <w:unhideWhenUsed/>
    <w:qFormat/>
    <w:rsid w:val="00E26D65"/>
    <w:pPr>
      <w:keepNext/>
      <w:numPr>
        <w:ilvl w:val="2"/>
        <w:numId w:val="15"/>
      </w:numPr>
      <w:spacing w:line="240" w:lineRule="auto"/>
      <w:jc w:val="left"/>
      <w:outlineLvl w:val="2"/>
    </w:pPr>
    <w:rPr>
      <w:rFonts w:asciiTheme="minorHAnsi" w:hAnsiTheme="minorHAnsi" w:cs="Arial"/>
      <w:b/>
      <w:sz w:val="24"/>
    </w:rPr>
  </w:style>
  <w:style w:type="paragraph" w:styleId="Heading4">
    <w:name w:val="heading 4"/>
    <w:basedOn w:val="Normal"/>
    <w:next w:val="Normal"/>
    <w:link w:val="Heading4Char"/>
    <w:unhideWhenUsed/>
    <w:qFormat/>
    <w:rsid w:val="006B2D60"/>
    <w:pPr>
      <w:keepNext/>
      <w:numPr>
        <w:ilvl w:val="3"/>
        <w:numId w:val="15"/>
      </w:numPr>
      <w:autoSpaceDE w:val="0"/>
      <w:autoSpaceDN w:val="0"/>
      <w:adjustRightInd w:val="0"/>
      <w:spacing w:line="280" w:lineRule="exact"/>
      <w:outlineLvl w:val="3"/>
    </w:pPr>
    <w:rPr>
      <w:rFonts w:ascii="Arial" w:hAnsi="Arial"/>
      <w:color w:val="993300"/>
      <w:sz w:val="28"/>
    </w:rPr>
  </w:style>
  <w:style w:type="paragraph" w:styleId="Heading5">
    <w:name w:val="heading 5"/>
    <w:basedOn w:val="Normal"/>
    <w:next w:val="Normal"/>
    <w:link w:val="Heading5Char"/>
    <w:semiHidden/>
    <w:unhideWhenUsed/>
    <w:qFormat/>
    <w:rsid w:val="006B2D60"/>
    <w:pPr>
      <w:numPr>
        <w:ilvl w:val="4"/>
        <w:numId w:val="15"/>
      </w:numPr>
      <w:spacing w:before="240" w:after="60"/>
      <w:outlineLvl w:val="4"/>
    </w:pPr>
    <w:rPr>
      <w:b/>
      <w:bCs/>
      <w:i/>
      <w:iCs/>
      <w:sz w:val="26"/>
      <w:szCs w:val="26"/>
    </w:rPr>
  </w:style>
  <w:style w:type="paragraph" w:styleId="Heading6">
    <w:name w:val="heading 6"/>
    <w:basedOn w:val="Normal"/>
    <w:next w:val="Normal"/>
    <w:link w:val="Heading6Char"/>
    <w:unhideWhenUsed/>
    <w:qFormat/>
    <w:rsid w:val="006B2D60"/>
    <w:pPr>
      <w:keepNext/>
      <w:numPr>
        <w:ilvl w:val="5"/>
        <w:numId w:val="15"/>
      </w:numPr>
      <w:outlineLvl w:val="5"/>
    </w:pPr>
    <w:rPr>
      <w:rFonts w:ascii="Arial" w:hAnsi="Arial"/>
      <w:b/>
      <w:color w:val="FF0000"/>
    </w:rPr>
  </w:style>
  <w:style w:type="paragraph" w:styleId="Heading7">
    <w:name w:val="heading 7"/>
    <w:basedOn w:val="Normal"/>
    <w:next w:val="Normal"/>
    <w:link w:val="Heading7Char"/>
    <w:semiHidden/>
    <w:unhideWhenUsed/>
    <w:qFormat/>
    <w:rsid w:val="006B2D60"/>
    <w:pPr>
      <w:keepNext/>
      <w:numPr>
        <w:ilvl w:val="6"/>
        <w:numId w:val="15"/>
      </w:numPr>
      <w:autoSpaceDE w:val="0"/>
      <w:autoSpaceDN w:val="0"/>
      <w:adjustRightInd w:val="0"/>
      <w:spacing w:line="240" w:lineRule="auto"/>
      <w:jc w:val="left"/>
      <w:outlineLvl w:val="6"/>
    </w:pPr>
    <w:rPr>
      <w:rFonts w:ascii="Arial" w:hAnsi="Arial" w:cs="Arial"/>
      <w:szCs w:val="16"/>
      <w:u w:val="single"/>
    </w:rPr>
  </w:style>
  <w:style w:type="paragraph" w:styleId="Heading8">
    <w:name w:val="heading 8"/>
    <w:basedOn w:val="Normal"/>
    <w:next w:val="Normal"/>
    <w:link w:val="Heading8Char"/>
    <w:semiHidden/>
    <w:unhideWhenUsed/>
    <w:qFormat/>
    <w:rsid w:val="006B2D60"/>
    <w:pPr>
      <w:keepNext/>
      <w:numPr>
        <w:ilvl w:val="7"/>
        <w:numId w:val="15"/>
      </w:numPr>
      <w:jc w:val="center"/>
      <w:outlineLvl w:val="7"/>
    </w:pPr>
    <w:rPr>
      <w:rFonts w:ascii="Times New Roman" w:hAnsi="Times New Roman"/>
      <w:sz w:val="32"/>
      <w:u w:val="single"/>
    </w:rPr>
  </w:style>
  <w:style w:type="paragraph" w:styleId="Heading9">
    <w:name w:val="heading 9"/>
    <w:basedOn w:val="Normal"/>
    <w:next w:val="Normal"/>
    <w:link w:val="Heading9Char"/>
    <w:uiPriority w:val="9"/>
    <w:semiHidden/>
    <w:unhideWhenUsed/>
    <w:qFormat/>
    <w:rsid w:val="00C67042"/>
    <w:pPr>
      <w:keepNext/>
      <w:keepLines/>
      <w:numPr>
        <w:ilvl w:val="8"/>
        <w:numId w:val="15"/>
      </w:numPr>
      <w:spacing w:before="20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67042"/>
    <w:rPr>
      <w:rFonts w:ascii="Calibri" w:eastAsia="Times New Roman" w:hAnsi="Calibri" w:cs="Times New Roman"/>
      <w:b/>
      <w:sz w:val="28"/>
      <w:szCs w:val="20"/>
      <w:lang w:eastAsia="it-IT"/>
    </w:rPr>
  </w:style>
  <w:style w:type="character" w:customStyle="1" w:styleId="Heading2Char">
    <w:name w:val="Heading 2 Char"/>
    <w:basedOn w:val="DefaultParagraphFont"/>
    <w:link w:val="Heading2"/>
    <w:rsid w:val="00C43926"/>
    <w:rPr>
      <w:rFonts w:eastAsia="Times New Roman" w:cs="Times New Roman"/>
      <w:b/>
      <w:bCs/>
      <w:sz w:val="28"/>
      <w:szCs w:val="28"/>
      <w:lang w:eastAsia="it-IT"/>
    </w:rPr>
  </w:style>
  <w:style w:type="character" w:customStyle="1" w:styleId="Heading3Char">
    <w:name w:val="Heading 3 Char"/>
    <w:basedOn w:val="DefaultParagraphFont"/>
    <w:link w:val="Heading3"/>
    <w:rsid w:val="00E26D65"/>
    <w:rPr>
      <w:rFonts w:eastAsia="Times New Roman" w:cs="Arial"/>
      <w:b/>
      <w:sz w:val="24"/>
      <w:szCs w:val="20"/>
      <w:lang w:eastAsia="it-IT"/>
    </w:rPr>
  </w:style>
  <w:style w:type="character" w:customStyle="1" w:styleId="Heading4Char">
    <w:name w:val="Heading 4 Char"/>
    <w:basedOn w:val="DefaultParagraphFont"/>
    <w:link w:val="Heading4"/>
    <w:rsid w:val="006B2D60"/>
    <w:rPr>
      <w:rFonts w:ascii="Arial" w:eastAsia="Times New Roman" w:hAnsi="Arial" w:cs="Times New Roman"/>
      <w:color w:val="993300"/>
      <w:sz w:val="28"/>
      <w:szCs w:val="20"/>
      <w:lang w:eastAsia="it-IT"/>
    </w:rPr>
  </w:style>
  <w:style w:type="character" w:customStyle="1" w:styleId="Heading5Char">
    <w:name w:val="Heading 5 Char"/>
    <w:basedOn w:val="DefaultParagraphFont"/>
    <w:link w:val="Heading5"/>
    <w:semiHidden/>
    <w:rsid w:val="006B2D60"/>
    <w:rPr>
      <w:rFonts w:ascii="Verdana" w:eastAsia="Times New Roman" w:hAnsi="Verdana" w:cs="Times New Roman"/>
      <w:b/>
      <w:bCs/>
      <w:i/>
      <w:iCs/>
      <w:sz w:val="26"/>
      <w:szCs w:val="26"/>
      <w:lang w:eastAsia="it-IT"/>
    </w:rPr>
  </w:style>
  <w:style w:type="character" w:customStyle="1" w:styleId="Heading6Char">
    <w:name w:val="Heading 6 Char"/>
    <w:basedOn w:val="DefaultParagraphFont"/>
    <w:link w:val="Heading6"/>
    <w:rsid w:val="006B2D60"/>
    <w:rPr>
      <w:rFonts w:ascii="Arial" w:eastAsia="Times New Roman" w:hAnsi="Arial" w:cs="Times New Roman"/>
      <w:b/>
      <w:color w:val="FF0000"/>
      <w:sz w:val="20"/>
      <w:szCs w:val="20"/>
      <w:lang w:eastAsia="it-IT"/>
    </w:rPr>
  </w:style>
  <w:style w:type="character" w:customStyle="1" w:styleId="Heading7Char">
    <w:name w:val="Heading 7 Char"/>
    <w:basedOn w:val="DefaultParagraphFont"/>
    <w:link w:val="Heading7"/>
    <w:semiHidden/>
    <w:rsid w:val="006B2D60"/>
    <w:rPr>
      <w:rFonts w:ascii="Arial" w:eastAsia="Times New Roman" w:hAnsi="Arial" w:cs="Arial"/>
      <w:sz w:val="20"/>
      <w:szCs w:val="16"/>
      <w:u w:val="single"/>
      <w:lang w:eastAsia="it-IT"/>
    </w:rPr>
  </w:style>
  <w:style w:type="character" w:customStyle="1" w:styleId="Heading8Char">
    <w:name w:val="Heading 8 Char"/>
    <w:basedOn w:val="DefaultParagraphFont"/>
    <w:link w:val="Heading8"/>
    <w:semiHidden/>
    <w:rsid w:val="006B2D60"/>
    <w:rPr>
      <w:rFonts w:ascii="Times New Roman" w:eastAsia="Times New Roman" w:hAnsi="Times New Roman" w:cs="Times New Roman"/>
      <w:sz w:val="32"/>
      <w:szCs w:val="20"/>
      <w:u w:val="single"/>
      <w:lang w:eastAsia="it-IT"/>
    </w:rPr>
  </w:style>
  <w:style w:type="character" w:styleId="Hyperlink">
    <w:name w:val="Hyperlink"/>
    <w:basedOn w:val="DefaultParagraphFont"/>
    <w:uiPriority w:val="99"/>
    <w:unhideWhenUsed/>
    <w:rsid w:val="006B2D60"/>
    <w:rPr>
      <w:color w:val="0000FF"/>
      <w:u w:val="single"/>
    </w:rPr>
  </w:style>
  <w:style w:type="character" w:styleId="HTMLCite">
    <w:name w:val="HTML Cite"/>
    <w:basedOn w:val="DefaultParagraphFont"/>
    <w:semiHidden/>
    <w:unhideWhenUsed/>
    <w:rsid w:val="006B2D60"/>
    <w:rPr>
      <w:rFonts w:ascii="Times New Roman" w:hAnsi="Times New Roman" w:cs="Times New Roman" w:hint="default"/>
      <w:i/>
      <w:iCs/>
    </w:rPr>
  </w:style>
  <w:style w:type="character" w:styleId="Emphasis">
    <w:name w:val="Emphasis"/>
    <w:basedOn w:val="DefaultParagraphFont"/>
    <w:uiPriority w:val="20"/>
    <w:qFormat/>
    <w:rsid w:val="006B2D60"/>
    <w:rPr>
      <w:rFonts w:ascii="Times New Roman" w:hAnsi="Times New Roman" w:cs="Times New Roman" w:hint="default"/>
      <w:i/>
      <w:iCs/>
    </w:rPr>
  </w:style>
  <w:style w:type="paragraph" w:styleId="HTMLPreformatted">
    <w:name w:val="HTML Preformatted"/>
    <w:basedOn w:val="Normal"/>
    <w:link w:val="HTMLPreformattedChar"/>
    <w:uiPriority w:val="99"/>
    <w:semiHidden/>
    <w:unhideWhenUsed/>
    <w:rsid w:val="006B2D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hAnsi="Courier New" w:cs="Courier New"/>
    </w:rPr>
  </w:style>
  <w:style w:type="character" w:customStyle="1" w:styleId="HTMLPreformattedChar">
    <w:name w:val="HTML Preformatted Char"/>
    <w:basedOn w:val="DefaultParagraphFont"/>
    <w:link w:val="HTMLPreformatted"/>
    <w:semiHidden/>
    <w:locked/>
    <w:rsid w:val="006B2D60"/>
    <w:rPr>
      <w:rFonts w:ascii="Courier New" w:eastAsia="Times New Roman" w:hAnsi="Courier New" w:cs="Courier New"/>
      <w:sz w:val="20"/>
      <w:szCs w:val="20"/>
      <w:lang w:eastAsia="it-IT"/>
    </w:rPr>
  </w:style>
  <w:style w:type="character" w:customStyle="1" w:styleId="PreformattatoHTMLCarattere">
    <w:name w:val="Preformattato HTML Carattere"/>
    <w:basedOn w:val="DefaultParagraphFont"/>
    <w:uiPriority w:val="99"/>
    <w:semiHidden/>
    <w:rsid w:val="006B2D60"/>
    <w:rPr>
      <w:rFonts w:ascii="Consolas" w:eastAsia="Times New Roman" w:hAnsi="Consolas" w:cs="Times New Roman"/>
      <w:sz w:val="20"/>
      <w:szCs w:val="20"/>
      <w:lang w:eastAsia="it-IT"/>
    </w:rPr>
  </w:style>
  <w:style w:type="paragraph" w:styleId="NormalWeb">
    <w:name w:val="Normal (Web)"/>
    <w:basedOn w:val="Normal"/>
    <w:uiPriority w:val="99"/>
    <w:unhideWhenUsed/>
    <w:rsid w:val="006B2D60"/>
    <w:pPr>
      <w:spacing w:before="100" w:beforeAutospacing="1" w:after="100" w:afterAutospacing="1" w:line="240" w:lineRule="auto"/>
      <w:jc w:val="left"/>
    </w:pPr>
    <w:rPr>
      <w:rFonts w:ascii="Arial Unicode MS" w:eastAsia="Arial Unicode MS" w:hAnsi="Arial Unicode MS" w:cs="Arial Unicode MS"/>
      <w:sz w:val="24"/>
      <w:szCs w:val="24"/>
    </w:rPr>
  </w:style>
  <w:style w:type="paragraph" w:styleId="TOC1">
    <w:name w:val="toc 1"/>
    <w:basedOn w:val="Normal"/>
    <w:next w:val="Normal"/>
    <w:autoRedefine/>
    <w:uiPriority w:val="39"/>
    <w:unhideWhenUsed/>
    <w:rsid w:val="00A2510B"/>
    <w:pPr>
      <w:tabs>
        <w:tab w:val="left" w:pos="709"/>
        <w:tab w:val="right" w:leader="dot" w:pos="9628"/>
        <w:tab w:val="right" w:pos="10772"/>
      </w:tabs>
      <w:spacing w:before="120" w:line="276" w:lineRule="auto"/>
      <w:jc w:val="left"/>
    </w:pPr>
    <w:rPr>
      <w:rFonts w:ascii="Calibri" w:hAnsi="Calibri" w:cs="Arial"/>
      <w:b/>
      <w:noProof/>
      <w:sz w:val="24"/>
      <w:szCs w:val="42"/>
    </w:rPr>
  </w:style>
  <w:style w:type="paragraph" w:styleId="TOC2">
    <w:name w:val="toc 2"/>
    <w:basedOn w:val="Normal"/>
    <w:next w:val="Normal"/>
    <w:autoRedefine/>
    <w:uiPriority w:val="39"/>
    <w:unhideWhenUsed/>
    <w:rsid w:val="00A2510B"/>
    <w:pPr>
      <w:tabs>
        <w:tab w:val="left" w:pos="1000"/>
        <w:tab w:val="right" w:leader="dot" w:pos="9628"/>
      </w:tabs>
      <w:spacing w:line="240" w:lineRule="auto"/>
      <w:ind w:left="709" w:right="1133" w:hanging="349"/>
    </w:pPr>
    <w:rPr>
      <w:rFonts w:ascii="Calibri" w:hAnsi="Calibri" w:cs="Arial"/>
      <w:bCs/>
      <w:noProof/>
      <w:szCs w:val="24"/>
    </w:rPr>
  </w:style>
  <w:style w:type="paragraph" w:styleId="TOC3">
    <w:name w:val="toc 3"/>
    <w:basedOn w:val="Normal"/>
    <w:next w:val="Normal"/>
    <w:autoRedefine/>
    <w:uiPriority w:val="39"/>
    <w:unhideWhenUsed/>
    <w:rsid w:val="001332D2"/>
    <w:pPr>
      <w:ind w:left="400"/>
    </w:pPr>
    <w:rPr>
      <w:rFonts w:ascii="Calibri" w:hAnsi="Calibri"/>
      <w:i/>
    </w:rPr>
  </w:style>
  <w:style w:type="paragraph" w:styleId="TOC4">
    <w:name w:val="toc 4"/>
    <w:basedOn w:val="Normal"/>
    <w:next w:val="Normal"/>
    <w:autoRedefine/>
    <w:semiHidden/>
    <w:unhideWhenUsed/>
    <w:rsid w:val="006B2D60"/>
    <w:pPr>
      <w:ind w:left="600"/>
    </w:pPr>
  </w:style>
  <w:style w:type="paragraph" w:styleId="TOC5">
    <w:name w:val="toc 5"/>
    <w:basedOn w:val="Normal"/>
    <w:next w:val="Normal"/>
    <w:autoRedefine/>
    <w:semiHidden/>
    <w:unhideWhenUsed/>
    <w:rsid w:val="006B2D60"/>
    <w:pPr>
      <w:ind w:left="800"/>
    </w:pPr>
  </w:style>
  <w:style w:type="paragraph" w:styleId="TOC6">
    <w:name w:val="toc 6"/>
    <w:basedOn w:val="Normal"/>
    <w:next w:val="Normal"/>
    <w:autoRedefine/>
    <w:semiHidden/>
    <w:unhideWhenUsed/>
    <w:rsid w:val="006B2D60"/>
    <w:pPr>
      <w:ind w:left="1000"/>
    </w:pPr>
  </w:style>
  <w:style w:type="paragraph" w:styleId="TOC7">
    <w:name w:val="toc 7"/>
    <w:basedOn w:val="Normal"/>
    <w:next w:val="Normal"/>
    <w:autoRedefine/>
    <w:semiHidden/>
    <w:unhideWhenUsed/>
    <w:rsid w:val="006B2D60"/>
    <w:pPr>
      <w:ind w:left="1200"/>
    </w:pPr>
  </w:style>
  <w:style w:type="paragraph" w:styleId="TOC8">
    <w:name w:val="toc 8"/>
    <w:basedOn w:val="Normal"/>
    <w:next w:val="Normal"/>
    <w:autoRedefine/>
    <w:semiHidden/>
    <w:unhideWhenUsed/>
    <w:rsid w:val="006B2D60"/>
    <w:pPr>
      <w:ind w:left="1400"/>
    </w:pPr>
  </w:style>
  <w:style w:type="paragraph" w:styleId="TOC9">
    <w:name w:val="toc 9"/>
    <w:basedOn w:val="Normal"/>
    <w:next w:val="Normal"/>
    <w:autoRedefine/>
    <w:semiHidden/>
    <w:unhideWhenUsed/>
    <w:rsid w:val="006B2D60"/>
    <w:pPr>
      <w:ind w:left="1600"/>
    </w:pPr>
  </w:style>
  <w:style w:type="paragraph" w:styleId="FootnoteText">
    <w:name w:val="footnote text"/>
    <w:aliases w:val="Testo nota a piè di pagina Carattere1 Carattere,Testo nota a piè di pagina Carattere Carattere Carattere,Testo nota a piè di pagina Carattere1 Carattere Carattere Carattere,ALTS FOOTNOTE,fn,Testo_note,Footnote,Footnote1"/>
    <w:basedOn w:val="Normal"/>
    <w:link w:val="FootnoteTextChar"/>
    <w:unhideWhenUsed/>
    <w:rsid w:val="006B2D60"/>
    <w:pPr>
      <w:spacing w:line="260" w:lineRule="atLeast"/>
      <w:jc w:val="left"/>
    </w:pPr>
    <w:rPr>
      <w:rFonts w:ascii="Times New Roman" w:hAnsi="Times New Roman"/>
      <w:sz w:val="18"/>
      <w:lang w:val="en-GB"/>
    </w:rPr>
  </w:style>
  <w:style w:type="character" w:customStyle="1" w:styleId="FootnoteTextChar">
    <w:name w:val="Footnote Text Char"/>
    <w:aliases w:val="Testo nota a piè di pagina Carattere1 Carattere Char,Testo nota a piè di pagina Carattere Carattere Carattere Char,Testo nota a piè di pagina Carattere1 Carattere Carattere Carattere Char,ALTS FOOTNOTE Char,fn Char,Testo_note Char"/>
    <w:basedOn w:val="DefaultParagraphFont"/>
    <w:link w:val="FootnoteText"/>
    <w:rsid w:val="006B2D60"/>
    <w:rPr>
      <w:rFonts w:ascii="Times New Roman" w:eastAsia="Times New Roman" w:hAnsi="Times New Roman" w:cs="Times New Roman"/>
      <w:sz w:val="18"/>
      <w:szCs w:val="20"/>
      <w:lang w:val="en-GB" w:eastAsia="it-IT"/>
    </w:rPr>
  </w:style>
  <w:style w:type="paragraph" w:styleId="CommentText">
    <w:name w:val="annotation text"/>
    <w:basedOn w:val="Normal"/>
    <w:link w:val="CommentTextChar"/>
    <w:unhideWhenUsed/>
    <w:rsid w:val="006B2D60"/>
    <w:pPr>
      <w:spacing w:line="240" w:lineRule="auto"/>
      <w:jc w:val="left"/>
    </w:pPr>
    <w:rPr>
      <w:rFonts w:ascii="Times New Roman" w:hAnsi="Times New Roman"/>
    </w:rPr>
  </w:style>
  <w:style w:type="character" w:customStyle="1" w:styleId="CommentTextChar">
    <w:name w:val="Comment Text Char"/>
    <w:basedOn w:val="DefaultParagraphFont"/>
    <w:link w:val="CommentText"/>
    <w:rsid w:val="006B2D60"/>
    <w:rPr>
      <w:rFonts w:ascii="Times New Roman" w:eastAsia="Times New Roman" w:hAnsi="Times New Roman" w:cs="Times New Roman"/>
      <w:sz w:val="20"/>
      <w:szCs w:val="20"/>
      <w:lang w:eastAsia="it-IT"/>
    </w:rPr>
  </w:style>
  <w:style w:type="paragraph" w:styleId="Header">
    <w:name w:val="header"/>
    <w:basedOn w:val="Normal"/>
    <w:link w:val="HeaderChar"/>
    <w:unhideWhenUsed/>
    <w:rsid w:val="006B2D60"/>
    <w:pPr>
      <w:tabs>
        <w:tab w:val="center" w:pos="4819"/>
        <w:tab w:val="right" w:pos="9638"/>
      </w:tabs>
    </w:pPr>
  </w:style>
  <w:style w:type="character" w:customStyle="1" w:styleId="HeaderChar">
    <w:name w:val="Header Char"/>
    <w:basedOn w:val="DefaultParagraphFont"/>
    <w:link w:val="Header"/>
    <w:rsid w:val="006B2D60"/>
    <w:rPr>
      <w:rFonts w:ascii="Verdana" w:eastAsia="Times New Roman" w:hAnsi="Verdana" w:cs="Times New Roman"/>
      <w:sz w:val="20"/>
      <w:szCs w:val="20"/>
      <w:lang w:eastAsia="it-IT"/>
    </w:rPr>
  </w:style>
  <w:style w:type="paragraph" w:styleId="Footer">
    <w:name w:val="footer"/>
    <w:basedOn w:val="Normal"/>
    <w:link w:val="FooterChar"/>
    <w:uiPriority w:val="99"/>
    <w:unhideWhenUsed/>
    <w:rsid w:val="006B2D60"/>
    <w:pPr>
      <w:tabs>
        <w:tab w:val="center" w:pos="4819"/>
        <w:tab w:val="right" w:pos="9638"/>
      </w:tabs>
    </w:pPr>
  </w:style>
  <w:style w:type="character" w:customStyle="1" w:styleId="FooterChar">
    <w:name w:val="Footer Char"/>
    <w:basedOn w:val="DefaultParagraphFont"/>
    <w:link w:val="Footer"/>
    <w:uiPriority w:val="99"/>
    <w:rsid w:val="006B2D60"/>
    <w:rPr>
      <w:rFonts w:ascii="Verdana" w:eastAsia="Times New Roman" w:hAnsi="Verdana" w:cs="Times New Roman"/>
      <w:sz w:val="20"/>
      <w:szCs w:val="20"/>
      <w:lang w:eastAsia="it-IT"/>
    </w:rPr>
  </w:style>
  <w:style w:type="character" w:customStyle="1" w:styleId="BodyTextChar">
    <w:name w:val="Body Text Char"/>
    <w:aliases w:val="bt Char,body text Char,BODY TEXT Char,Block text Char,Body Text x Char"/>
    <w:basedOn w:val="DefaultParagraphFont"/>
    <w:link w:val="BodyText"/>
    <w:uiPriority w:val="99"/>
    <w:locked/>
    <w:rsid w:val="00C13782"/>
    <w:rPr>
      <w:rFonts w:eastAsia="Times New Roman" w:cs="Times New Roman"/>
      <w:sz w:val="28"/>
      <w:szCs w:val="20"/>
      <w:lang w:eastAsia="it-IT"/>
    </w:rPr>
  </w:style>
  <w:style w:type="paragraph" w:styleId="BodyText">
    <w:name w:val="Body Text"/>
    <w:aliases w:val="bt,body text,BODY TEXT,Block text,Body Text x"/>
    <w:basedOn w:val="Normal"/>
    <w:link w:val="BodyTextChar"/>
    <w:uiPriority w:val="99"/>
    <w:unhideWhenUsed/>
    <w:rsid w:val="00C13782"/>
    <w:rPr>
      <w:rFonts w:asciiTheme="minorHAnsi" w:hAnsiTheme="minorHAnsi"/>
      <w:sz w:val="28"/>
    </w:rPr>
  </w:style>
  <w:style w:type="character" w:customStyle="1" w:styleId="CorpodeltestoCarattere1">
    <w:name w:val="Corpo del testo Carattere1"/>
    <w:aliases w:val="bt Carattere1,body text Carattere1,BODY TEXT Carattere1,Block text Carattere1,Body Text x Carattere1"/>
    <w:basedOn w:val="DefaultParagraphFont"/>
    <w:semiHidden/>
    <w:rsid w:val="006B2D60"/>
    <w:rPr>
      <w:rFonts w:ascii="Verdana" w:eastAsia="Times New Roman" w:hAnsi="Verdana" w:cs="Times New Roman"/>
      <w:sz w:val="20"/>
      <w:szCs w:val="20"/>
      <w:lang w:eastAsia="it-IT"/>
    </w:rPr>
  </w:style>
  <w:style w:type="paragraph" w:styleId="BodyTextIndent">
    <w:name w:val="Body Text Indent"/>
    <w:basedOn w:val="Normal"/>
    <w:link w:val="BodyTextIndentChar"/>
    <w:semiHidden/>
    <w:unhideWhenUsed/>
    <w:rsid w:val="006B2D60"/>
    <w:pPr>
      <w:spacing w:line="240" w:lineRule="auto"/>
      <w:ind w:firstLine="708"/>
    </w:pPr>
    <w:rPr>
      <w:rFonts w:ascii="Times New Roman" w:hAnsi="Times New Roman"/>
      <w:sz w:val="24"/>
    </w:rPr>
  </w:style>
  <w:style w:type="character" w:customStyle="1" w:styleId="BodyTextIndentChar">
    <w:name w:val="Body Text Indent Char"/>
    <w:basedOn w:val="DefaultParagraphFont"/>
    <w:link w:val="BodyTextIndent"/>
    <w:semiHidden/>
    <w:rsid w:val="006B2D60"/>
    <w:rPr>
      <w:rFonts w:ascii="Times New Roman" w:eastAsia="Times New Roman" w:hAnsi="Times New Roman" w:cs="Times New Roman"/>
      <w:sz w:val="24"/>
      <w:szCs w:val="20"/>
      <w:lang w:eastAsia="it-IT"/>
    </w:rPr>
  </w:style>
  <w:style w:type="paragraph" w:styleId="BodyText2">
    <w:name w:val="Body Text 2"/>
    <w:basedOn w:val="Normal"/>
    <w:link w:val="BodyText2Char"/>
    <w:unhideWhenUsed/>
    <w:rsid w:val="006B2D60"/>
    <w:pPr>
      <w:spacing w:line="240" w:lineRule="auto"/>
    </w:pPr>
    <w:rPr>
      <w:rFonts w:ascii="Times New Roman" w:hAnsi="Times New Roman"/>
      <w:bCs/>
      <w:sz w:val="28"/>
    </w:rPr>
  </w:style>
  <w:style w:type="character" w:customStyle="1" w:styleId="BodyText2Char">
    <w:name w:val="Body Text 2 Char"/>
    <w:basedOn w:val="DefaultParagraphFont"/>
    <w:link w:val="BodyText2"/>
    <w:rsid w:val="006B2D60"/>
    <w:rPr>
      <w:rFonts w:ascii="Times New Roman" w:eastAsia="Times New Roman" w:hAnsi="Times New Roman" w:cs="Times New Roman"/>
      <w:bCs/>
      <w:sz w:val="28"/>
      <w:szCs w:val="20"/>
      <w:lang w:eastAsia="it-IT"/>
    </w:rPr>
  </w:style>
  <w:style w:type="paragraph" w:styleId="BodyText3">
    <w:name w:val="Body Text 3"/>
    <w:basedOn w:val="Normal"/>
    <w:link w:val="BodyText3Char"/>
    <w:unhideWhenUsed/>
    <w:rsid w:val="006B2D60"/>
    <w:pPr>
      <w:jc w:val="left"/>
    </w:pPr>
    <w:rPr>
      <w:rFonts w:cs="Arial"/>
      <w:bCs/>
      <w:color w:val="800000"/>
      <w:sz w:val="48"/>
    </w:rPr>
  </w:style>
  <w:style w:type="character" w:customStyle="1" w:styleId="BodyText3Char">
    <w:name w:val="Body Text 3 Char"/>
    <w:basedOn w:val="DefaultParagraphFont"/>
    <w:link w:val="BodyText3"/>
    <w:rsid w:val="006B2D60"/>
    <w:rPr>
      <w:rFonts w:ascii="Verdana" w:eastAsia="Times New Roman" w:hAnsi="Verdana" w:cs="Arial"/>
      <w:bCs/>
      <w:color w:val="800000"/>
      <w:sz w:val="48"/>
      <w:szCs w:val="20"/>
      <w:lang w:eastAsia="it-IT"/>
    </w:rPr>
  </w:style>
  <w:style w:type="paragraph" w:styleId="BodyTextIndent2">
    <w:name w:val="Body Text Indent 2"/>
    <w:basedOn w:val="Normal"/>
    <w:link w:val="BodyTextIndent2Char"/>
    <w:semiHidden/>
    <w:unhideWhenUsed/>
    <w:rsid w:val="006B2D60"/>
    <w:pPr>
      <w:spacing w:line="240" w:lineRule="auto"/>
      <w:ind w:left="360"/>
    </w:pPr>
    <w:rPr>
      <w:rFonts w:ascii="Times New Roman" w:hAnsi="Times New Roman"/>
      <w:color w:val="000080"/>
      <w:sz w:val="28"/>
      <w:szCs w:val="24"/>
    </w:rPr>
  </w:style>
  <w:style w:type="character" w:customStyle="1" w:styleId="BodyTextIndent2Char">
    <w:name w:val="Body Text Indent 2 Char"/>
    <w:basedOn w:val="DefaultParagraphFont"/>
    <w:link w:val="BodyTextIndent2"/>
    <w:semiHidden/>
    <w:rsid w:val="006B2D60"/>
    <w:rPr>
      <w:rFonts w:ascii="Times New Roman" w:eastAsia="Times New Roman" w:hAnsi="Times New Roman" w:cs="Times New Roman"/>
      <w:color w:val="000080"/>
      <w:sz w:val="28"/>
      <w:szCs w:val="24"/>
      <w:lang w:eastAsia="it-IT"/>
    </w:rPr>
  </w:style>
  <w:style w:type="paragraph" w:styleId="BodyTextIndent3">
    <w:name w:val="Body Text Indent 3"/>
    <w:basedOn w:val="Normal"/>
    <w:link w:val="BodyTextIndent3Char"/>
    <w:semiHidden/>
    <w:unhideWhenUsed/>
    <w:rsid w:val="006B2D60"/>
    <w:pPr>
      <w:autoSpaceDE w:val="0"/>
      <w:autoSpaceDN w:val="0"/>
      <w:adjustRightInd w:val="0"/>
      <w:spacing w:line="280" w:lineRule="exact"/>
      <w:ind w:left="708"/>
    </w:pPr>
    <w:rPr>
      <w:rFonts w:ascii="Arial" w:hAnsi="Arial" w:cs="Arial"/>
      <w:color w:val="000000"/>
      <w:szCs w:val="22"/>
    </w:rPr>
  </w:style>
  <w:style w:type="character" w:customStyle="1" w:styleId="BodyTextIndent3Char">
    <w:name w:val="Body Text Indent 3 Char"/>
    <w:basedOn w:val="DefaultParagraphFont"/>
    <w:link w:val="BodyTextIndent3"/>
    <w:semiHidden/>
    <w:rsid w:val="006B2D60"/>
    <w:rPr>
      <w:rFonts w:ascii="Arial" w:eastAsia="Times New Roman" w:hAnsi="Arial" w:cs="Arial"/>
      <w:color w:val="000000"/>
      <w:sz w:val="20"/>
      <w:lang w:eastAsia="it-IT"/>
    </w:rPr>
  </w:style>
  <w:style w:type="paragraph" w:styleId="BlockText">
    <w:name w:val="Block Text"/>
    <w:basedOn w:val="Normal"/>
    <w:semiHidden/>
    <w:unhideWhenUsed/>
    <w:rsid w:val="006B2D60"/>
    <w:pPr>
      <w:spacing w:line="240" w:lineRule="auto"/>
      <w:ind w:left="567" w:right="680"/>
    </w:pPr>
    <w:rPr>
      <w:rFonts w:cs="Verdana"/>
      <w:sz w:val="22"/>
      <w:szCs w:val="22"/>
    </w:rPr>
  </w:style>
  <w:style w:type="paragraph" w:styleId="PlainText">
    <w:name w:val="Plain Text"/>
    <w:basedOn w:val="Normal"/>
    <w:link w:val="PlainTextChar"/>
    <w:semiHidden/>
    <w:unhideWhenUsed/>
    <w:rsid w:val="006B2D60"/>
    <w:pPr>
      <w:spacing w:line="240" w:lineRule="auto"/>
      <w:jc w:val="left"/>
    </w:pPr>
    <w:rPr>
      <w:rFonts w:ascii="Courier New" w:hAnsi="Courier New"/>
    </w:rPr>
  </w:style>
  <w:style w:type="character" w:customStyle="1" w:styleId="PlainTextChar">
    <w:name w:val="Plain Text Char"/>
    <w:basedOn w:val="DefaultParagraphFont"/>
    <w:link w:val="PlainText"/>
    <w:semiHidden/>
    <w:locked/>
    <w:rsid w:val="006B2D60"/>
    <w:rPr>
      <w:rFonts w:ascii="Courier New" w:eastAsia="Times New Roman" w:hAnsi="Courier New" w:cs="Times New Roman"/>
      <w:sz w:val="20"/>
      <w:szCs w:val="20"/>
      <w:lang w:eastAsia="it-IT"/>
    </w:rPr>
  </w:style>
  <w:style w:type="character" w:customStyle="1" w:styleId="TestonormaleCarattere">
    <w:name w:val="Testo normale Carattere"/>
    <w:basedOn w:val="DefaultParagraphFont"/>
    <w:semiHidden/>
    <w:rsid w:val="006B2D60"/>
    <w:rPr>
      <w:rFonts w:ascii="Consolas" w:eastAsia="Times New Roman" w:hAnsi="Consolas" w:cs="Times New Roman"/>
      <w:sz w:val="21"/>
      <w:szCs w:val="21"/>
      <w:lang w:eastAsia="it-IT"/>
    </w:rPr>
  </w:style>
  <w:style w:type="paragraph" w:styleId="CommentSubject">
    <w:name w:val="annotation subject"/>
    <w:basedOn w:val="CommentText"/>
    <w:next w:val="CommentText"/>
    <w:link w:val="CommentSubjectChar"/>
    <w:semiHidden/>
    <w:unhideWhenUsed/>
    <w:rsid w:val="006B2D60"/>
    <w:rPr>
      <w:b/>
      <w:bCs/>
    </w:rPr>
  </w:style>
  <w:style w:type="character" w:customStyle="1" w:styleId="CommentSubjectChar">
    <w:name w:val="Comment Subject Char"/>
    <w:basedOn w:val="CommentTextChar"/>
    <w:link w:val="CommentSubject"/>
    <w:semiHidden/>
    <w:locked/>
    <w:rsid w:val="006B2D60"/>
    <w:rPr>
      <w:rFonts w:ascii="Times New Roman" w:eastAsia="Times New Roman" w:hAnsi="Times New Roman" w:cs="Times New Roman"/>
      <w:b/>
      <w:bCs/>
      <w:sz w:val="20"/>
      <w:szCs w:val="20"/>
      <w:lang w:eastAsia="it-IT"/>
    </w:rPr>
  </w:style>
  <w:style w:type="character" w:customStyle="1" w:styleId="SoggettocommentoCarattere">
    <w:name w:val="Soggetto commento Carattere"/>
    <w:basedOn w:val="CommentTextChar"/>
    <w:semiHidden/>
    <w:rsid w:val="006B2D60"/>
    <w:rPr>
      <w:rFonts w:ascii="Times New Roman" w:eastAsia="Times New Roman" w:hAnsi="Times New Roman" w:cs="Times New Roman"/>
      <w:b/>
      <w:bCs/>
      <w:sz w:val="20"/>
      <w:szCs w:val="20"/>
      <w:lang w:eastAsia="it-IT"/>
    </w:rPr>
  </w:style>
  <w:style w:type="paragraph" w:styleId="BalloonText">
    <w:name w:val="Balloon Text"/>
    <w:basedOn w:val="Normal"/>
    <w:link w:val="BalloonTextChar"/>
    <w:semiHidden/>
    <w:unhideWhenUsed/>
    <w:rsid w:val="006B2D60"/>
    <w:rPr>
      <w:rFonts w:ascii="Tahoma" w:hAnsi="Tahoma" w:cs="Tahoma"/>
      <w:sz w:val="16"/>
      <w:szCs w:val="16"/>
    </w:rPr>
  </w:style>
  <w:style w:type="character" w:customStyle="1" w:styleId="BalloonTextChar">
    <w:name w:val="Balloon Text Char"/>
    <w:basedOn w:val="DefaultParagraphFont"/>
    <w:link w:val="BalloonText"/>
    <w:semiHidden/>
    <w:rsid w:val="006B2D60"/>
    <w:rPr>
      <w:rFonts w:ascii="Tahoma" w:eastAsia="Times New Roman" w:hAnsi="Tahoma" w:cs="Tahoma"/>
      <w:sz w:val="16"/>
      <w:szCs w:val="16"/>
      <w:lang w:eastAsia="it-IT"/>
    </w:rPr>
  </w:style>
  <w:style w:type="paragraph" w:styleId="Revision">
    <w:name w:val="Revision"/>
    <w:semiHidden/>
    <w:rsid w:val="006B2D60"/>
    <w:pPr>
      <w:spacing w:after="0" w:line="240" w:lineRule="auto"/>
    </w:pPr>
    <w:rPr>
      <w:rFonts w:ascii="Verdana" w:eastAsia="Times New Roman" w:hAnsi="Verdana" w:cs="Times New Roman"/>
      <w:sz w:val="20"/>
      <w:szCs w:val="20"/>
      <w:lang w:eastAsia="it-IT"/>
    </w:rPr>
  </w:style>
  <w:style w:type="paragraph" w:styleId="ListParagraph">
    <w:name w:val="List Paragraph"/>
    <w:aliases w:val="Elenco quadrato"/>
    <w:basedOn w:val="Normal"/>
    <w:link w:val="ListParagraphChar"/>
    <w:uiPriority w:val="1"/>
    <w:qFormat/>
    <w:rsid w:val="006B2D60"/>
    <w:pPr>
      <w:ind w:left="708"/>
    </w:pPr>
  </w:style>
  <w:style w:type="paragraph" w:customStyle="1" w:styleId="Genialloyd">
    <w:name w:val="Genialloyd"/>
    <w:basedOn w:val="Normal"/>
    <w:autoRedefine/>
    <w:semiHidden/>
    <w:rsid w:val="006B2D60"/>
    <w:pPr>
      <w:spacing w:line="300" w:lineRule="exact"/>
      <w:jc w:val="right"/>
    </w:pPr>
    <w:rPr>
      <w:sz w:val="18"/>
    </w:rPr>
  </w:style>
  <w:style w:type="paragraph" w:customStyle="1" w:styleId="Tabella3-4c-Titolitb2T">
    <w:name w:val="Tabella3-4c-Titoli.tb2T"/>
    <w:basedOn w:val="Normal"/>
    <w:next w:val="Normal"/>
    <w:uiPriority w:val="99"/>
    <w:rsid w:val="006B2D60"/>
    <w:pPr>
      <w:keepNext/>
      <w:tabs>
        <w:tab w:val="right" w:pos="4240"/>
        <w:tab w:val="right" w:pos="5660"/>
        <w:tab w:val="right" w:pos="7080"/>
        <w:tab w:val="right" w:pos="8440"/>
      </w:tabs>
      <w:spacing w:after="140" w:line="240" w:lineRule="exact"/>
      <w:jc w:val="left"/>
    </w:pPr>
    <w:rPr>
      <w:rFonts w:ascii="Times" w:hAnsi="Times"/>
    </w:rPr>
  </w:style>
  <w:style w:type="paragraph" w:customStyle="1" w:styleId="Default">
    <w:name w:val="Default"/>
    <w:rsid w:val="006B2D60"/>
    <w:pPr>
      <w:autoSpaceDE w:val="0"/>
      <w:autoSpaceDN w:val="0"/>
      <w:adjustRightInd w:val="0"/>
      <w:spacing w:after="0" w:line="240" w:lineRule="auto"/>
    </w:pPr>
    <w:rPr>
      <w:rFonts w:ascii="TimesNewRoman" w:eastAsia="Times New Roman" w:hAnsi="TimesNewRoman" w:cs="Times New Roman"/>
      <w:sz w:val="20"/>
      <w:szCs w:val="20"/>
      <w:lang w:eastAsia="it-IT"/>
    </w:rPr>
  </w:style>
  <w:style w:type="paragraph" w:customStyle="1" w:styleId="Stile1">
    <w:name w:val="Stile1"/>
    <w:basedOn w:val="Normal"/>
    <w:semiHidden/>
    <w:rsid w:val="006B2D60"/>
    <w:pPr>
      <w:tabs>
        <w:tab w:val="num" w:pos="397"/>
      </w:tabs>
      <w:spacing w:line="240" w:lineRule="auto"/>
      <w:ind w:left="397" w:hanging="397"/>
      <w:jc w:val="left"/>
    </w:pPr>
    <w:rPr>
      <w:rFonts w:ascii="Times New Roman" w:hAnsi="Times New Roman"/>
      <w:sz w:val="24"/>
      <w:szCs w:val="24"/>
    </w:rPr>
  </w:style>
  <w:style w:type="paragraph" w:customStyle="1" w:styleId="primavoce">
    <w:name w:val="prima voce"/>
    <w:basedOn w:val="Normal"/>
    <w:next w:val="Normal"/>
    <w:semiHidden/>
    <w:rsid w:val="006B2D60"/>
    <w:pPr>
      <w:tabs>
        <w:tab w:val="num" w:pos="360"/>
      </w:tabs>
      <w:spacing w:before="120" w:after="360"/>
      <w:ind w:left="360" w:hanging="360"/>
    </w:pPr>
    <w:rPr>
      <w:rFonts w:ascii="Arial" w:hAnsi="Arial" w:cs="Arial"/>
      <w:b/>
      <w:bCs/>
      <w:color w:val="0000FF"/>
      <w:sz w:val="28"/>
      <w:szCs w:val="28"/>
    </w:rPr>
  </w:style>
  <w:style w:type="paragraph" w:customStyle="1" w:styleId="provvr0">
    <w:name w:val="provv_r0"/>
    <w:basedOn w:val="Normal"/>
    <w:semiHidden/>
    <w:rsid w:val="006B2D60"/>
    <w:pPr>
      <w:spacing w:before="100" w:beforeAutospacing="1" w:after="100" w:afterAutospacing="1" w:line="240" w:lineRule="auto"/>
    </w:pPr>
    <w:rPr>
      <w:rFonts w:ascii="Times New Roman" w:hAnsi="Times New Roman"/>
      <w:sz w:val="24"/>
      <w:szCs w:val="24"/>
    </w:rPr>
  </w:style>
  <w:style w:type="paragraph" w:customStyle="1" w:styleId="codartr2">
    <w:name w:val="codart_r2"/>
    <w:basedOn w:val="Normal"/>
    <w:semiHidden/>
    <w:rsid w:val="006B2D60"/>
    <w:pPr>
      <w:spacing w:before="100" w:beforeAutospacing="1" w:after="100" w:afterAutospacing="1" w:line="240" w:lineRule="auto"/>
      <w:ind w:firstLine="400"/>
    </w:pPr>
    <w:rPr>
      <w:rFonts w:ascii="Times New Roman" w:hAnsi="Times New Roman"/>
      <w:sz w:val="24"/>
      <w:szCs w:val="24"/>
    </w:rPr>
  </w:style>
  <w:style w:type="paragraph" w:customStyle="1" w:styleId="provvr1">
    <w:name w:val="provv_r1"/>
    <w:basedOn w:val="Normal"/>
    <w:semiHidden/>
    <w:rsid w:val="006B2D60"/>
    <w:pPr>
      <w:spacing w:before="100" w:beforeAutospacing="1" w:after="100" w:afterAutospacing="1" w:line="240" w:lineRule="auto"/>
      <w:ind w:firstLine="400"/>
    </w:pPr>
    <w:rPr>
      <w:rFonts w:ascii="Times New Roman" w:hAnsi="Times New Roman"/>
      <w:sz w:val="24"/>
      <w:szCs w:val="24"/>
    </w:rPr>
  </w:style>
  <w:style w:type="paragraph" w:customStyle="1" w:styleId="Secondavoce">
    <w:name w:val="Seconda voce"/>
    <w:basedOn w:val="primavoce"/>
    <w:next w:val="Normal"/>
    <w:semiHidden/>
    <w:rsid w:val="006B2D60"/>
    <w:pPr>
      <w:tabs>
        <w:tab w:val="clear" w:pos="360"/>
        <w:tab w:val="num" w:pos="795"/>
      </w:tabs>
      <w:spacing w:before="0" w:after="240"/>
      <w:ind w:left="795"/>
    </w:pPr>
    <w:rPr>
      <w:sz w:val="20"/>
      <w:szCs w:val="20"/>
    </w:rPr>
  </w:style>
  <w:style w:type="paragraph" w:customStyle="1" w:styleId="corpo-az">
    <w:name w:val="corpo-az"/>
    <w:basedOn w:val="Normal"/>
    <w:semiHidden/>
    <w:rsid w:val="006B2D60"/>
    <w:pPr>
      <w:spacing w:before="100" w:beforeAutospacing="1" w:after="100" w:afterAutospacing="1" w:line="240" w:lineRule="auto"/>
      <w:jc w:val="left"/>
    </w:pPr>
    <w:rPr>
      <w:rFonts w:ascii="Times New Roman" w:hAnsi="Times New Roman"/>
      <w:sz w:val="24"/>
      <w:szCs w:val="24"/>
    </w:rPr>
  </w:style>
  <w:style w:type="paragraph" w:customStyle="1" w:styleId="codartr1">
    <w:name w:val="codart_r1"/>
    <w:basedOn w:val="Normal"/>
    <w:semiHidden/>
    <w:rsid w:val="006B2D60"/>
    <w:pPr>
      <w:spacing w:before="100" w:beforeAutospacing="1" w:after="100" w:afterAutospacing="1" w:line="240" w:lineRule="auto"/>
    </w:pPr>
    <w:rPr>
      <w:rFonts w:ascii="Times New Roman" w:hAnsi="Times New Roman"/>
      <w:sz w:val="24"/>
      <w:szCs w:val="24"/>
    </w:rPr>
  </w:style>
  <w:style w:type="character" w:styleId="FootnoteReference">
    <w:name w:val="footnote reference"/>
    <w:aliases w:val="*"/>
    <w:basedOn w:val="DefaultParagraphFont"/>
    <w:unhideWhenUsed/>
    <w:rsid w:val="006B2D60"/>
    <w:rPr>
      <w:vertAlign w:val="superscript"/>
    </w:rPr>
  </w:style>
  <w:style w:type="character" w:styleId="CommentReference">
    <w:name w:val="annotation reference"/>
    <w:basedOn w:val="DefaultParagraphFont"/>
    <w:semiHidden/>
    <w:unhideWhenUsed/>
    <w:rsid w:val="006B2D60"/>
    <w:rPr>
      <w:rFonts w:ascii="Times New Roman" w:hAnsi="Times New Roman" w:cs="Times New Roman" w:hint="default"/>
      <w:sz w:val="16"/>
      <w:szCs w:val="16"/>
    </w:rPr>
  </w:style>
  <w:style w:type="character" w:customStyle="1" w:styleId="bold1">
    <w:name w:val="bold1"/>
    <w:basedOn w:val="DefaultParagraphFont"/>
    <w:rsid w:val="006B2D60"/>
    <w:rPr>
      <w:rFonts w:ascii="Courier New" w:hAnsi="Courier New" w:cs="Courier New" w:hint="default"/>
      <w:b/>
      <w:bCs/>
      <w:color w:val="000000"/>
      <w:sz w:val="21"/>
      <w:szCs w:val="21"/>
    </w:rPr>
  </w:style>
  <w:style w:type="character" w:customStyle="1" w:styleId="provvrubrica">
    <w:name w:val="provv_rubrica"/>
    <w:basedOn w:val="DefaultParagraphFont"/>
    <w:rsid w:val="006B2D60"/>
    <w:rPr>
      <w:rFonts w:ascii="Times New Roman" w:hAnsi="Times New Roman" w:cs="Times New Roman" w:hint="default"/>
      <w:i/>
      <w:iCs/>
    </w:rPr>
  </w:style>
  <w:style w:type="character" w:customStyle="1" w:styleId="esponente1">
    <w:name w:val="esponente1"/>
    <w:basedOn w:val="DefaultParagraphFont"/>
    <w:rsid w:val="006B2D60"/>
    <w:rPr>
      <w:rFonts w:ascii="Verdana" w:hAnsi="Verdana" w:cs="Verdana" w:hint="default"/>
      <w:b/>
      <w:bCs/>
      <w:color w:val="FF0000"/>
      <w:sz w:val="14"/>
      <w:szCs w:val="14"/>
    </w:rPr>
  </w:style>
  <w:style w:type="character" w:styleId="Strong">
    <w:name w:val="Strong"/>
    <w:basedOn w:val="DefaultParagraphFont"/>
    <w:uiPriority w:val="22"/>
    <w:qFormat/>
    <w:rsid w:val="001F3A47"/>
    <w:rPr>
      <w:b/>
      <w:bCs/>
    </w:rPr>
  </w:style>
  <w:style w:type="character" w:customStyle="1" w:styleId="apple-converted-space">
    <w:name w:val="apple-converted-space"/>
    <w:basedOn w:val="DefaultParagraphFont"/>
    <w:rsid w:val="00B56311"/>
  </w:style>
  <w:style w:type="character" w:customStyle="1" w:styleId="hps">
    <w:name w:val="hps"/>
    <w:basedOn w:val="DefaultParagraphFont"/>
    <w:rsid w:val="008C5153"/>
  </w:style>
  <w:style w:type="character" w:styleId="FollowedHyperlink">
    <w:name w:val="FollowedHyperlink"/>
    <w:basedOn w:val="DefaultParagraphFont"/>
    <w:semiHidden/>
    <w:unhideWhenUsed/>
    <w:rsid w:val="00AE3AF0"/>
    <w:rPr>
      <w:color w:val="800080" w:themeColor="followedHyperlink"/>
      <w:u w:val="single"/>
    </w:rPr>
  </w:style>
  <w:style w:type="character" w:customStyle="1" w:styleId="Heading9Char">
    <w:name w:val="Heading 9 Char"/>
    <w:basedOn w:val="DefaultParagraphFont"/>
    <w:link w:val="Heading9"/>
    <w:uiPriority w:val="9"/>
    <w:semiHidden/>
    <w:rsid w:val="00C67042"/>
    <w:rPr>
      <w:rFonts w:asciiTheme="majorHAnsi" w:eastAsiaTheme="majorEastAsia" w:hAnsiTheme="majorHAnsi" w:cstheme="majorBidi"/>
      <w:i/>
      <w:iCs/>
      <w:color w:val="404040" w:themeColor="text1" w:themeTint="BF"/>
      <w:sz w:val="20"/>
      <w:szCs w:val="20"/>
      <w:lang w:eastAsia="it-IT"/>
    </w:rPr>
  </w:style>
  <w:style w:type="paragraph" w:styleId="TOCHeading">
    <w:name w:val="TOC Heading"/>
    <w:basedOn w:val="Heading1"/>
    <w:next w:val="Normal"/>
    <w:uiPriority w:val="39"/>
    <w:semiHidden/>
    <w:unhideWhenUsed/>
    <w:qFormat/>
    <w:rsid w:val="004C330C"/>
    <w:pPr>
      <w:keepLines/>
      <w:numPr>
        <w:numId w:val="0"/>
      </w:numPr>
      <w:spacing w:before="480" w:line="276" w:lineRule="auto"/>
      <w:jc w:val="left"/>
      <w:outlineLvl w:val="9"/>
    </w:pPr>
    <w:rPr>
      <w:rFonts w:asciiTheme="majorHAnsi" w:eastAsiaTheme="majorEastAsia" w:hAnsiTheme="majorHAnsi" w:cstheme="majorBidi"/>
      <w:bCs/>
      <w:color w:val="365F91" w:themeColor="accent1" w:themeShade="BF"/>
      <w:szCs w:val="28"/>
      <w:lang w:val="en-US" w:eastAsia="ja-JP"/>
    </w:rPr>
  </w:style>
  <w:style w:type="paragraph" w:customStyle="1" w:styleId="1texte-text">
    <w:name w:val="&gt;1: texte-text"/>
    <w:rsid w:val="00887B9E"/>
    <w:pPr>
      <w:tabs>
        <w:tab w:val="left" w:pos="284"/>
      </w:tabs>
      <w:spacing w:before="60" w:after="60" w:line="280" w:lineRule="exact"/>
      <w:jc w:val="both"/>
    </w:pPr>
    <w:rPr>
      <w:rFonts w:ascii="Arial" w:eastAsia="Times New Roman" w:hAnsi="Arial" w:cs="Times New Roman"/>
      <w:sz w:val="20"/>
      <w:szCs w:val="20"/>
      <w:lang w:val="en-GB" w:eastAsia="fr-FR"/>
    </w:rPr>
  </w:style>
  <w:style w:type="character" w:customStyle="1" w:styleId="Menzionenonrisolta1">
    <w:name w:val="Menzione non risolta1"/>
    <w:basedOn w:val="DefaultParagraphFont"/>
    <w:uiPriority w:val="99"/>
    <w:semiHidden/>
    <w:unhideWhenUsed/>
    <w:rsid w:val="002D7D63"/>
    <w:rPr>
      <w:color w:val="605E5C"/>
      <w:shd w:val="clear" w:color="auto" w:fill="E1DFDD"/>
    </w:rPr>
  </w:style>
  <w:style w:type="table" w:styleId="TableGrid">
    <w:name w:val="Table Grid"/>
    <w:basedOn w:val="TableNormal"/>
    <w:uiPriority w:val="39"/>
    <w:rsid w:val="00E04E5E"/>
    <w:pPr>
      <w:spacing w:after="0" w:line="240" w:lineRule="auto"/>
    </w:pPr>
    <w:rPr>
      <w:rFonts w:ascii="Arial" w:hAnsi="Arial" w:cs="Times New Roman (Corpo CS)"/>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6443A"/>
    <w:rPr>
      <w:color w:val="605E5C"/>
      <w:shd w:val="clear" w:color="auto" w:fill="E1DFDD"/>
    </w:rPr>
  </w:style>
  <w:style w:type="paragraph" w:styleId="ListBullet">
    <w:name w:val="List Bullet"/>
    <w:basedOn w:val="Normal"/>
    <w:uiPriority w:val="99"/>
    <w:unhideWhenUsed/>
    <w:rsid w:val="00036039"/>
    <w:pPr>
      <w:numPr>
        <w:numId w:val="19"/>
      </w:numPr>
      <w:spacing w:after="200" w:line="276" w:lineRule="auto"/>
      <w:contextualSpacing/>
      <w:jc w:val="left"/>
    </w:pPr>
    <w:rPr>
      <w:rFonts w:ascii="Calibri" w:eastAsia="Calibri" w:hAnsi="Calibri"/>
      <w:sz w:val="22"/>
      <w:szCs w:val="22"/>
      <w:lang w:eastAsia="en-US"/>
    </w:rPr>
  </w:style>
  <w:style w:type="character" w:customStyle="1" w:styleId="ListParagraphChar">
    <w:name w:val="List Paragraph Char"/>
    <w:aliases w:val="Elenco quadrato Char"/>
    <w:basedOn w:val="DefaultParagraphFont"/>
    <w:link w:val="ListParagraph"/>
    <w:uiPriority w:val="1"/>
    <w:locked/>
    <w:rsid w:val="00686161"/>
    <w:rPr>
      <w:rFonts w:ascii="Verdana" w:eastAsia="Times New Roman" w:hAnsi="Verdana" w:cs="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41482">
      <w:bodyDiv w:val="1"/>
      <w:marLeft w:val="0"/>
      <w:marRight w:val="0"/>
      <w:marTop w:val="0"/>
      <w:marBottom w:val="0"/>
      <w:divBdr>
        <w:top w:val="none" w:sz="0" w:space="0" w:color="auto"/>
        <w:left w:val="none" w:sz="0" w:space="0" w:color="auto"/>
        <w:bottom w:val="none" w:sz="0" w:space="0" w:color="auto"/>
        <w:right w:val="none" w:sz="0" w:space="0" w:color="auto"/>
      </w:divBdr>
      <w:divsChild>
        <w:div w:id="107479942">
          <w:marLeft w:val="360"/>
          <w:marRight w:val="0"/>
          <w:marTop w:val="0"/>
          <w:marBottom w:val="0"/>
          <w:divBdr>
            <w:top w:val="none" w:sz="0" w:space="0" w:color="auto"/>
            <w:left w:val="none" w:sz="0" w:space="0" w:color="auto"/>
            <w:bottom w:val="none" w:sz="0" w:space="0" w:color="auto"/>
            <w:right w:val="none" w:sz="0" w:space="0" w:color="auto"/>
          </w:divBdr>
        </w:div>
        <w:div w:id="748968723">
          <w:marLeft w:val="274"/>
          <w:marRight w:val="0"/>
          <w:marTop w:val="0"/>
          <w:marBottom w:val="158"/>
          <w:divBdr>
            <w:top w:val="none" w:sz="0" w:space="0" w:color="auto"/>
            <w:left w:val="none" w:sz="0" w:space="0" w:color="auto"/>
            <w:bottom w:val="none" w:sz="0" w:space="0" w:color="auto"/>
            <w:right w:val="none" w:sz="0" w:space="0" w:color="auto"/>
          </w:divBdr>
        </w:div>
        <w:div w:id="242838765">
          <w:marLeft w:val="274"/>
          <w:marRight w:val="0"/>
          <w:marTop w:val="0"/>
          <w:marBottom w:val="158"/>
          <w:divBdr>
            <w:top w:val="none" w:sz="0" w:space="0" w:color="auto"/>
            <w:left w:val="none" w:sz="0" w:space="0" w:color="auto"/>
            <w:bottom w:val="none" w:sz="0" w:space="0" w:color="auto"/>
            <w:right w:val="none" w:sz="0" w:space="0" w:color="auto"/>
          </w:divBdr>
        </w:div>
        <w:div w:id="1520579047">
          <w:marLeft w:val="274"/>
          <w:marRight w:val="0"/>
          <w:marTop w:val="0"/>
          <w:marBottom w:val="158"/>
          <w:divBdr>
            <w:top w:val="none" w:sz="0" w:space="0" w:color="auto"/>
            <w:left w:val="none" w:sz="0" w:space="0" w:color="auto"/>
            <w:bottom w:val="none" w:sz="0" w:space="0" w:color="auto"/>
            <w:right w:val="none" w:sz="0" w:space="0" w:color="auto"/>
          </w:divBdr>
        </w:div>
        <w:div w:id="321979639">
          <w:marLeft w:val="274"/>
          <w:marRight w:val="0"/>
          <w:marTop w:val="0"/>
          <w:marBottom w:val="158"/>
          <w:divBdr>
            <w:top w:val="none" w:sz="0" w:space="0" w:color="auto"/>
            <w:left w:val="none" w:sz="0" w:space="0" w:color="auto"/>
            <w:bottom w:val="none" w:sz="0" w:space="0" w:color="auto"/>
            <w:right w:val="none" w:sz="0" w:space="0" w:color="auto"/>
          </w:divBdr>
        </w:div>
      </w:divsChild>
    </w:div>
    <w:div w:id="113407473">
      <w:bodyDiv w:val="1"/>
      <w:marLeft w:val="0"/>
      <w:marRight w:val="0"/>
      <w:marTop w:val="0"/>
      <w:marBottom w:val="0"/>
      <w:divBdr>
        <w:top w:val="none" w:sz="0" w:space="0" w:color="auto"/>
        <w:left w:val="none" w:sz="0" w:space="0" w:color="auto"/>
        <w:bottom w:val="none" w:sz="0" w:space="0" w:color="auto"/>
        <w:right w:val="none" w:sz="0" w:space="0" w:color="auto"/>
      </w:divBdr>
    </w:div>
    <w:div w:id="117140664">
      <w:bodyDiv w:val="1"/>
      <w:marLeft w:val="0"/>
      <w:marRight w:val="0"/>
      <w:marTop w:val="0"/>
      <w:marBottom w:val="0"/>
      <w:divBdr>
        <w:top w:val="none" w:sz="0" w:space="0" w:color="auto"/>
        <w:left w:val="none" w:sz="0" w:space="0" w:color="auto"/>
        <w:bottom w:val="none" w:sz="0" w:space="0" w:color="auto"/>
        <w:right w:val="none" w:sz="0" w:space="0" w:color="auto"/>
      </w:divBdr>
      <w:divsChild>
        <w:div w:id="397441376">
          <w:marLeft w:val="0"/>
          <w:marRight w:val="0"/>
          <w:marTop w:val="0"/>
          <w:marBottom w:val="0"/>
          <w:divBdr>
            <w:top w:val="none" w:sz="0" w:space="0" w:color="auto"/>
            <w:left w:val="none" w:sz="0" w:space="0" w:color="auto"/>
            <w:bottom w:val="none" w:sz="0" w:space="0" w:color="auto"/>
            <w:right w:val="none" w:sz="0" w:space="0" w:color="auto"/>
          </w:divBdr>
          <w:divsChild>
            <w:div w:id="2073458927">
              <w:marLeft w:val="0"/>
              <w:marRight w:val="0"/>
              <w:marTop w:val="0"/>
              <w:marBottom w:val="0"/>
              <w:divBdr>
                <w:top w:val="none" w:sz="0" w:space="0" w:color="auto"/>
                <w:left w:val="none" w:sz="0" w:space="0" w:color="auto"/>
                <w:bottom w:val="none" w:sz="0" w:space="0" w:color="auto"/>
                <w:right w:val="none" w:sz="0" w:space="0" w:color="auto"/>
              </w:divBdr>
              <w:divsChild>
                <w:div w:id="2104064158">
                  <w:marLeft w:val="0"/>
                  <w:marRight w:val="0"/>
                  <w:marTop w:val="0"/>
                  <w:marBottom w:val="0"/>
                  <w:divBdr>
                    <w:top w:val="none" w:sz="0" w:space="0" w:color="auto"/>
                    <w:left w:val="none" w:sz="0" w:space="0" w:color="auto"/>
                    <w:bottom w:val="none" w:sz="0" w:space="0" w:color="auto"/>
                    <w:right w:val="none" w:sz="0" w:space="0" w:color="auto"/>
                  </w:divBdr>
                  <w:divsChild>
                    <w:div w:id="137110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36657">
      <w:bodyDiv w:val="1"/>
      <w:marLeft w:val="0"/>
      <w:marRight w:val="0"/>
      <w:marTop w:val="0"/>
      <w:marBottom w:val="0"/>
      <w:divBdr>
        <w:top w:val="none" w:sz="0" w:space="0" w:color="auto"/>
        <w:left w:val="none" w:sz="0" w:space="0" w:color="auto"/>
        <w:bottom w:val="none" w:sz="0" w:space="0" w:color="auto"/>
        <w:right w:val="none" w:sz="0" w:space="0" w:color="auto"/>
      </w:divBdr>
    </w:div>
    <w:div w:id="284166678">
      <w:bodyDiv w:val="1"/>
      <w:marLeft w:val="0"/>
      <w:marRight w:val="0"/>
      <w:marTop w:val="0"/>
      <w:marBottom w:val="0"/>
      <w:divBdr>
        <w:top w:val="none" w:sz="0" w:space="0" w:color="auto"/>
        <w:left w:val="none" w:sz="0" w:space="0" w:color="auto"/>
        <w:bottom w:val="none" w:sz="0" w:space="0" w:color="auto"/>
        <w:right w:val="none" w:sz="0" w:space="0" w:color="auto"/>
      </w:divBdr>
    </w:div>
    <w:div w:id="298151717">
      <w:bodyDiv w:val="1"/>
      <w:marLeft w:val="0"/>
      <w:marRight w:val="0"/>
      <w:marTop w:val="0"/>
      <w:marBottom w:val="0"/>
      <w:divBdr>
        <w:top w:val="none" w:sz="0" w:space="0" w:color="auto"/>
        <w:left w:val="none" w:sz="0" w:space="0" w:color="auto"/>
        <w:bottom w:val="none" w:sz="0" w:space="0" w:color="auto"/>
        <w:right w:val="none" w:sz="0" w:space="0" w:color="auto"/>
      </w:divBdr>
    </w:div>
    <w:div w:id="413432252">
      <w:bodyDiv w:val="1"/>
      <w:marLeft w:val="0"/>
      <w:marRight w:val="0"/>
      <w:marTop w:val="0"/>
      <w:marBottom w:val="0"/>
      <w:divBdr>
        <w:top w:val="none" w:sz="0" w:space="0" w:color="auto"/>
        <w:left w:val="none" w:sz="0" w:space="0" w:color="auto"/>
        <w:bottom w:val="none" w:sz="0" w:space="0" w:color="auto"/>
        <w:right w:val="none" w:sz="0" w:space="0" w:color="auto"/>
      </w:divBdr>
      <w:divsChild>
        <w:div w:id="1553225378">
          <w:marLeft w:val="0"/>
          <w:marRight w:val="0"/>
          <w:marTop w:val="0"/>
          <w:marBottom w:val="0"/>
          <w:divBdr>
            <w:top w:val="none" w:sz="0" w:space="0" w:color="auto"/>
            <w:left w:val="none" w:sz="0" w:space="0" w:color="auto"/>
            <w:bottom w:val="none" w:sz="0" w:space="0" w:color="auto"/>
            <w:right w:val="none" w:sz="0" w:space="0" w:color="auto"/>
          </w:divBdr>
          <w:divsChild>
            <w:div w:id="877669898">
              <w:marLeft w:val="0"/>
              <w:marRight w:val="0"/>
              <w:marTop w:val="0"/>
              <w:marBottom w:val="0"/>
              <w:divBdr>
                <w:top w:val="none" w:sz="0" w:space="0" w:color="auto"/>
                <w:left w:val="none" w:sz="0" w:space="0" w:color="auto"/>
                <w:bottom w:val="none" w:sz="0" w:space="0" w:color="auto"/>
                <w:right w:val="none" w:sz="0" w:space="0" w:color="auto"/>
              </w:divBdr>
              <w:divsChild>
                <w:div w:id="736585133">
                  <w:marLeft w:val="0"/>
                  <w:marRight w:val="0"/>
                  <w:marTop w:val="0"/>
                  <w:marBottom w:val="0"/>
                  <w:divBdr>
                    <w:top w:val="none" w:sz="0" w:space="0" w:color="auto"/>
                    <w:left w:val="none" w:sz="0" w:space="0" w:color="auto"/>
                    <w:bottom w:val="none" w:sz="0" w:space="0" w:color="auto"/>
                    <w:right w:val="none" w:sz="0" w:space="0" w:color="auto"/>
                  </w:divBdr>
                  <w:divsChild>
                    <w:div w:id="49495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3581759">
      <w:bodyDiv w:val="1"/>
      <w:marLeft w:val="0"/>
      <w:marRight w:val="0"/>
      <w:marTop w:val="0"/>
      <w:marBottom w:val="0"/>
      <w:divBdr>
        <w:top w:val="none" w:sz="0" w:space="0" w:color="auto"/>
        <w:left w:val="none" w:sz="0" w:space="0" w:color="auto"/>
        <w:bottom w:val="none" w:sz="0" w:space="0" w:color="auto"/>
        <w:right w:val="none" w:sz="0" w:space="0" w:color="auto"/>
      </w:divBdr>
      <w:divsChild>
        <w:div w:id="257521680">
          <w:marLeft w:val="360"/>
          <w:marRight w:val="0"/>
          <w:marTop w:val="0"/>
          <w:marBottom w:val="0"/>
          <w:divBdr>
            <w:top w:val="none" w:sz="0" w:space="0" w:color="auto"/>
            <w:left w:val="none" w:sz="0" w:space="0" w:color="auto"/>
            <w:bottom w:val="none" w:sz="0" w:space="0" w:color="auto"/>
            <w:right w:val="none" w:sz="0" w:space="0" w:color="auto"/>
          </w:divBdr>
        </w:div>
      </w:divsChild>
    </w:div>
    <w:div w:id="631643266">
      <w:bodyDiv w:val="1"/>
      <w:marLeft w:val="0"/>
      <w:marRight w:val="0"/>
      <w:marTop w:val="0"/>
      <w:marBottom w:val="0"/>
      <w:divBdr>
        <w:top w:val="none" w:sz="0" w:space="0" w:color="auto"/>
        <w:left w:val="none" w:sz="0" w:space="0" w:color="auto"/>
        <w:bottom w:val="none" w:sz="0" w:space="0" w:color="auto"/>
        <w:right w:val="none" w:sz="0" w:space="0" w:color="auto"/>
      </w:divBdr>
      <w:divsChild>
        <w:div w:id="730269077">
          <w:marLeft w:val="0"/>
          <w:marRight w:val="0"/>
          <w:marTop w:val="0"/>
          <w:marBottom w:val="0"/>
          <w:divBdr>
            <w:top w:val="none" w:sz="0" w:space="0" w:color="auto"/>
            <w:left w:val="none" w:sz="0" w:space="0" w:color="auto"/>
            <w:bottom w:val="none" w:sz="0" w:space="0" w:color="auto"/>
            <w:right w:val="none" w:sz="0" w:space="0" w:color="auto"/>
          </w:divBdr>
          <w:divsChild>
            <w:div w:id="1935551522">
              <w:marLeft w:val="0"/>
              <w:marRight w:val="0"/>
              <w:marTop w:val="0"/>
              <w:marBottom w:val="0"/>
              <w:divBdr>
                <w:top w:val="none" w:sz="0" w:space="0" w:color="auto"/>
                <w:left w:val="none" w:sz="0" w:space="0" w:color="auto"/>
                <w:bottom w:val="none" w:sz="0" w:space="0" w:color="auto"/>
                <w:right w:val="none" w:sz="0" w:space="0" w:color="auto"/>
              </w:divBdr>
              <w:divsChild>
                <w:div w:id="660735419">
                  <w:marLeft w:val="0"/>
                  <w:marRight w:val="0"/>
                  <w:marTop w:val="0"/>
                  <w:marBottom w:val="0"/>
                  <w:divBdr>
                    <w:top w:val="none" w:sz="0" w:space="0" w:color="auto"/>
                    <w:left w:val="none" w:sz="0" w:space="0" w:color="auto"/>
                    <w:bottom w:val="none" w:sz="0" w:space="0" w:color="auto"/>
                    <w:right w:val="none" w:sz="0" w:space="0" w:color="auto"/>
                  </w:divBdr>
                  <w:divsChild>
                    <w:div w:id="1086997046">
                      <w:marLeft w:val="0"/>
                      <w:marRight w:val="0"/>
                      <w:marTop w:val="0"/>
                      <w:marBottom w:val="0"/>
                      <w:divBdr>
                        <w:top w:val="none" w:sz="0" w:space="0" w:color="auto"/>
                        <w:left w:val="none" w:sz="0" w:space="0" w:color="auto"/>
                        <w:bottom w:val="none" w:sz="0" w:space="0" w:color="auto"/>
                        <w:right w:val="none" w:sz="0" w:space="0" w:color="auto"/>
                      </w:divBdr>
                      <w:divsChild>
                        <w:div w:id="669409548">
                          <w:marLeft w:val="234"/>
                          <w:marRight w:val="0"/>
                          <w:marTop w:val="84"/>
                          <w:marBottom w:val="0"/>
                          <w:divBdr>
                            <w:top w:val="none" w:sz="0" w:space="0" w:color="auto"/>
                            <w:left w:val="none" w:sz="0" w:space="0" w:color="auto"/>
                            <w:bottom w:val="none" w:sz="0" w:space="0" w:color="auto"/>
                            <w:right w:val="none" w:sz="0" w:space="0" w:color="auto"/>
                          </w:divBdr>
                          <w:divsChild>
                            <w:div w:id="110711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2683333">
      <w:bodyDiv w:val="1"/>
      <w:marLeft w:val="0"/>
      <w:marRight w:val="0"/>
      <w:marTop w:val="0"/>
      <w:marBottom w:val="0"/>
      <w:divBdr>
        <w:top w:val="none" w:sz="0" w:space="0" w:color="auto"/>
        <w:left w:val="none" w:sz="0" w:space="0" w:color="auto"/>
        <w:bottom w:val="none" w:sz="0" w:space="0" w:color="auto"/>
        <w:right w:val="none" w:sz="0" w:space="0" w:color="auto"/>
      </w:divBdr>
      <w:divsChild>
        <w:div w:id="1129200045">
          <w:marLeft w:val="0"/>
          <w:marRight w:val="0"/>
          <w:marTop w:val="0"/>
          <w:marBottom w:val="0"/>
          <w:divBdr>
            <w:top w:val="none" w:sz="0" w:space="0" w:color="auto"/>
            <w:left w:val="none" w:sz="0" w:space="0" w:color="auto"/>
            <w:bottom w:val="none" w:sz="0" w:space="0" w:color="auto"/>
            <w:right w:val="none" w:sz="0" w:space="0" w:color="auto"/>
          </w:divBdr>
          <w:divsChild>
            <w:div w:id="1561479879">
              <w:marLeft w:val="0"/>
              <w:marRight w:val="0"/>
              <w:marTop w:val="0"/>
              <w:marBottom w:val="0"/>
              <w:divBdr>
                <w:top w:val="none" w:sz="0" w:space="0" w:color="auto"/>
                <w:left w:val="none" w:sz="0" w:space="0" w:color="auto"/>
                <w:bottom w:val="none" w:sz="0" w:space="0" w:color="auto"/>
                <w:right w:val="none" w:sz="0" w:space="0" w:color="auto"/>
              </w:divBdr>
              <w:divsChild>
                <w:div w:id="205140908">
                  <w:marLeft w:val="0"/>
                  <w:marRight w:val="0"/>
                  <w:marTop w:val="0"/>
                  <w:marBottom w:val="0"/>
                  <w:divBdr>
                    <w:top w:val="none" w:sz="0" w:space="0" w:color="auto"/>
                    <w:left w:val="none" w:sz="0" w:space="0" w:color="auto"/>
                    <w:bottom w:val="none" w:sz="0" w:space="0" w:color="auto"/>
                    <w:right w:val="none" w:sz="0" w:space="0" w:color="auto"/>
                  </w:divBdr>
                  <w:divsChild>
                    <w:div w:id="1512835740">
                      <w:marLeft w:val="0"/>
                      <w:marRight w:val="0"/>
                      <w:marTop w:val="0"/>
                      <w:marBottom w:val="0"/>
                      <w:divBdr>
                        <w:top w:val="none" w:sz="0" w:space="0" w:color="auto"/>
                        <w:left w:val="none" w:sz="0" w:space="0" w:color="auto"/>
                        <w:bottom w:val="none" w:sz="0" w:space="0" w:color="auto"/>
                        <w:right w:val="none" w:sz="0" w:space="0" w:color="auto"/>
                      </w:divBdr>
                      <w:divsChild>
                        <w:div w:id="1152604462">
                          <w:marLeft w:val="0"/>
                          <w:marRight w:val="0"/>
                          <w:marTop w:val="0"/>
                          <w:marBottom w:val="0"/>
                          <w:divBdr>
                            <w:top w:val="none" w:sz="0" w:space="0" w:color="auto"/>
                            <w:left w:val="none" w:sz="0" w:space="0" w:color="auto"/>
                            <w:bottom w:val="none" w:sz="0" w:space="0" w:color="auto"/>
                            <w:right w:val="none" w:sz="0" w:space="0" w:color="auto"/>
                          </w:divBdr>
                          <w:divsChild>
                            <w:div w:id="1004013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4209087">
      <w:bodyDiv w:val="1"/>
      <w:marLeft w:val="0"/>
      <w:marRight w:val="0"/>
      <w:marTop w:val="0"/>
      <w:marBottom w:val="0"/>
      <w:divBdr>
        <w:top w:val="none" w:sz="0" w:space="0" w:color="auto"/>
        <w:left w:val="none" w:sz="0" w:space="0" w:color="auto"/>
        <w:bottom w:val="none" w:sz="0" w:space="0" w:color="auto"/>
        <w:right w:val="none" w:sz="0" w:space="0" w:color="auto"/>
      </w:divBdr>
      <w:divsChild>
        <w:div w:id="1731492691">
          <w:marLeft w:val="144"/>
          <w:marRight w:val="0"/>
          <w:marTop w:val="0"/>
          <w:marBottom w:val="0"/>
          <w:divBdr>
            <w:top w:val="none" w:sz="0" w:space="0" w:color="auto"/>
            <w:left w:val="none" w:sz="0" w:space="0" w:color="auto"/>
            <w:bottom w:val="none" w:sz="0" w:space="0" w:color="auto"/>
            <w:right w:val="none" w:sz="0" w:space="0" w:color="auto"/>
          </w:divBdr>
        </w:div>
        <w:div w:id="1079671483">
          <w:marLeft w:val="144"/>
          <w:marRight w:val="0"/>
          <w:marTop w:val="0"/>
          <w:marBottom w:val="0"/>
          <w:divBdr>
            <w:top w:val="none" w:sz="0" w:space="0" w:color="auto"/>
            <w:left w:val="none" w:sz="0" w:space="0" w:color="auto"/>
            <w:bottom w:val="none" w:sz="0" w:space="0" w:color="auto"/>
            <w:right w:val="none" w:sz="0" w:space="0" w:color="auto"/>
          </w:divBdr>
        </w:div>
        <w:div w:id="1975719684">
          <w:marLeft w:val="144"/>
          <w:marRight w:val="0"/>
          <w:marTop w:val="0"/>
          <w:marBottom w:val="0"/>
          <w:divBdr>
            <w:top w:val="none" w:sz="0" w:space="0" w:color="auto"/>
            <w:left w:val="none" w:sz="0" w:space="0" w:color="auto"/>
            <w:bottom w:val="none" w:sz="0" w:space="0" w:color="auto"/>
            <w:right w:val="none" w:sz="0" w:space="0" w:color="auto"/>
          </w:divBdr>
        </w:div>
        <w:div w:id="12850050">
          <w:marLeft w:val="274"/>
          <w:marRight w:val="0"/>
          <w:marTop w:val="0"/>
          <w:marBottom w:val="0"/>
          <w:divBdr>
            <w:top w:val="none" w:sz="0" w:space="0" w:color="auto"/>
            <w:left w:val="none" w:sz="0" w:space="0" w:color="auto"/>
            <w:bottom w:val="none" w:sz="0" w:space="0" w:color="auto"/>
            <w:right w:val="none" w:sz="0" w:space="0" w:color="auto"/>
          </w:divBdr>
        </w:div>
        <w:div w:id="1800028262">
          <w:marLeft w:val="274"/>
          <w:marRight w:val="0"/>
          <w:marTop w:val="0"/>
          <w:marBottom w:val="0"/>
          <w:divBdr>
            <w:top w:val="none" w:sz="0" w:space="0" w:color="auto"/>
            <w:left w:val="none" w:sz="0" w:space="0" w:color="auto"/>
            <w:bottom w:val="none" w:sz="0" w:space="0" w:color="auto"/>
            <w:right w:val="none" w:sz="0" w:space="0" w:color="auto"/>
          </w:divBdr>
        </w:div>
      </w:divsChild>
    </w:div>
    <w:div w:id="793908388">
      <w:bodyDiv w:val="1"/>
      <w:marLeft w:val="0"/>
      <w:marRight w:val="0"/>
      <w:marTop w:val="0"/>
      <w:marBottom w:val="0"/>
      <w:divBdr>
        <w:top w:val="none" w:sz="0" w:space="0" w:color="auto"/>
        <w:left w:val="none" w:sz="0" w:space="0" w:color="auto"/>
        <w:bottom w:val="none" w:sz="0" w:space="0" w:color="auto"/>
        <w:right w:val="none" w:sz="0" w:space="0" w:color="auto"/>
      </w:divBdr>
    </w:div>
    <w:div w:id="899096256">
      <w:bodyDiv w:val="1"/>
      <w:marLeft w:val="0"/>
      <w:marRight w:val="0"/>
      <w:marTop w:val="0"/>
      <w:marBottom w:val="0"/>
      <w:divBdr>
        <w:top w:val="none" w:sz="0" w:space="0" w:color="auto"/>
        <w:left w:val="none" w:sz="0" w:space="0" w:color="auto"/>
        <w:bottom w:val="none" w:sz="0" w:space="0" w:color="auto"/>
        <w:right w:val="none" w:sz="0" w:space="0" w:color="auto"/>
      </w:divBdr>
      <w:divsChild>
        <w:div w:id="1487476766">
          <w:marLeft w:val="0"/>
          <w:marRight w:val="0"/>
          <w:marTop w:val="0"/>
          <w:marBottom w:val="0"/>
          <w:divBdr>
            <w:top w:val="none" w:sz="0" w:space="0" w:color="auto"/>
            <w:left w:val="none" w:sz="0" w:space="0" w:color="auto"/>
            <w:bottom w:val="none" w:sz="0" w:space="0" w:color="auto"/>
            <w:right w:val="none" w:sz="0" w:space="0" w:color="auto"/>
          </w:divBdr>
          <w:divsChild>
            <w:div w:id="442308795">
              <w:marLeft w:val="0"/>
              <w:marRight w:val="0"/>
              <w:marTop w:val="0"/>
              <w:marBottom w:val="0"/>
              <w:divBdr>
                <w:top w:val="none" w:sz="0" w:space="0" w:color="auto"/>
                <w:left w:val="none" w:sz="0" w:space="0" w:color="auto"/>
                <w:bottom w:val="none" w:sz="0" w:space="0" w:color="auto"/>
                <w:right w:val="none" w:sz="0" w:space="0" w:color="auto"/>
              </w:divBdr>
              <w:divsChild>
                <w:div w:id="1024600031">
                  <w:marLeft w:val="0"/>
                  <w:marRight w:val="0"/>
                  <w:marTop w:val="0"/>
                  <w:marBottom w:val="0"/>
                  <w:divBdr>
                    <w:top w:val="none" w:sz="0" w:space="0" w:color="auto"/>
                    <w:left w:val="none" w:sz="0" w:space="0" w:color="auto"/>
                    <w:bottom w:val="none" w:sz="0" w:space="0" w:color="auto"/>
                    <w:right w:val="none" w:sz="0" w:space="0" w:color="auto"/>
                  </w:divBdr>
                  <w:divsChild>
                    <w:div w:id="667513492">
                      <w:marLeft w:val="0"/>
                      <w:marRight w:val="0"/>
                      <w:marTop w:val="0"/>
                      <w:marBottom w:val="0"/>
                      <w:divBdr>
                        <w:top w:val="none" w:sz="0" w:space="0" w:color="auto"/>
                        <w:left w:val="none" w:sz="0" w:space="0" w:color="auto"/>
                        <w:bottom w:val="none" w:sz="0" w:space="0" w:color="auto"/>
                        <w:right w:val="none" w:sz="0" w:space="0" w:color="auto"/>
                      </w:divBdr>
                      <w:divsChild>
                        <w:div w:id="481773150">
                          <w:marLeft w:val="0"/>
                          <w:marRight w:val="0"/>
                          <w:marTop w:val="0"/>
                          <w:marBottom w:val="0"/>
                          <w:divBdr>
                            <w:top w:val="none" w:sz="0" w:space="0" w:color="auto"/>
                            <w:left w:val="none" w:sz="0" w:space="0" w:color="auto"/>
                            <w:bottom w:val="none" w:sz="0" w:space="0" w:color="auto"/>
                            <w:right w:val="none" w:sz="0" w:space="0" w:color="auto"/>
                          </w:divBdr>
                          <w:divsChild>
                            <w:div w:id="99299706">
                              <w:marLeft w:val="0"/>
                              <w:marRight w:val="0"/>
                              <w:marTop w:val="0"/>
                              <w:marBottom w:val="0"/>
                              <w:divBdr>
                                <w:top w:val="none" w:sz="0" w:space="0" w:color="auto"/>
                                <w:left w:val="none" w:sz="0" w:space="0" w:color="auto"/>
                                <w:bottom w:val="none" w:sz="0" w:space="0" w:color="auto"/>
                                <w:right w:val="none" w:sz="0" w:space="0" w:color="auto"/>
                              </w:divBdr>
                              <w:divsChild>
                                <w:div w:id="209697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6457214">
      <w:bodyDiv w:val="1"/>
      <w:marLeft w:val="0"/>
      <w:marRight w:val="0"/>
      <w:marTop w:val="0"/>
      <w:marBottom w:val="0"/>
      <w:divBdr>
        <w:top w:val="none" w:sz="0" w:space="0" w:color="auto"/>
        <w:left w:val="none" w:sz="0" w:space="0" w:color="auto"/>
        <w:bottom w:val="none" w:sz="0" w:space="0" w:color="auto"/>
        <w:right w:val="none" w:sz="0" w:space="0" w:color="auto"/>
      </w:divBdr>
      <w:divsChild>
        <w:div w:id="2072531537">
          <w:marLeft w:val="274"/>
          <w:marRight w:val="0"/>
          <w:marTop w:val="0"/>
          <w:marBottom w:val="0"/>
          <w:divBdr>
            <w:top w:val="none" w:sz="0" w:space="0" w:color="auto"/>
            <w:left w:val="none" w:sz="0" w:space="0" w:color="auto"/>
            <w:bottom w:val="none" w:sz="0" w:space="0" w:color="auto"/>
            <w:right w:val="none" w:sz="0" w:space="0" w:color="auto"/>
          </w:divBdr>
        </w:div>
        <w:div w:id="538275352">
          <w:marLeft w:val="274"/>
          <w:marRight w:val="0"/>
          <w:marTop w:val="0"/>
          <w:marBottom w:val="0"/>
          <w:divBdr>
            <w:top w:val="none" w:sz="0" w:space="0" w:color="auto"/>
            <w:left w:val="none" w:sz="0" w:space="0" w:color="auto"/>
            <w:bottom w:val="none" w:sz="0" w:space="0" w:color="auto"/>
            <w:right w:val="none" w:sz="0" w:space="0" w:color="auto"/>
          </w:divBdr>
        </w:div>
      </w:divsChild>
    </w:div>
    <w:div w:id="1009453659">
      <w:bodyDiv w:val="1"/>
      <w:marLeft w:val="0"/>
      <w:marRight w:val="0"/>
      <w:marTop w:val="0"/>
      <w:marBottom w:val="0"/>
      <w:divBdr>
        <w:top w:val="none" w:sz="0" w:space="0" w:color="auto"/>
        <w:left w:val="none" w:sz="0" w:space="0" w:color="auto"/>
        <w:bottom w:val="none" w:sz="0" w:space="0" w:color="auto"/>
        <w:right w:val="none" w:sz="0" w:space="0" w:color="auto"/>
      </w:divBdr>
      <w:divsChild>
        <w:div w:id="827207621">
          <w:marLeft w:val="0"/>
          <w:marRight w:val="0"/>
          <w:marTop w:val="0"/>
          <w:marBottom w:val="0"/>
          <w:divBdr>
            <w:top w:val="none" w:sz="0" w:space="0" w:color="auto"/>
            <w:left w:val="none" w:sz="0" w:space="0" w:color="auto"/>
            <w:bottom w:val="none" w:sz="0" w:space="0" w:color="auto"/>
            <w:right w:val="none" w:sz="0" w:space="0" w:color="auto"/>
          </w:divBdr>
          <w:divsChild>
            <w:div w:id="1529177637">
              <w:marLeft w:val="0"/>
              <w:marRight w:val="0"/>
              <w:marTop w:val="0"/>
              <w:marBottom w:val="0"/>
              <w:divBdr>
                <w:top w:val="none" w:sz="0" w:space="0" w:color="auto"/>
                <w:left w:val="none" w:sz="0" w:space="0" w:color="auto"/>
                <w:bottom w:val="none" w:sz="0" w:space="0" w:color="auto"/>
                <w:right w:val="none" w:sz="0" w:space="0" w:color="auto"/>
              </w:divBdr>
              <w:divsChild>
                <w:div w:id="2096508103">
                  <w:marLeft w:val="0"/>
                  <w:marRight w:val="0"/>
                  <w:marTop w:val="0"/>
                  <w:marBottom w:val="0"/>
                  <w:divBdr>
                    <w:top w:val="none" w:sz="0" w:space="0" w:color="auto"/>
                    <w:left w:val="none" w:sz="0" w:space="0" w:color="auto"/>
                    <w:bottom w:val="none" w:sz="0" w:space="0" w:color="auto"/>
                    <w:right w:val="none" w:sz="0" w:space="0" w:color="auto"/>
                  </w:divBdr>
                  <w:divsChild>
                    <w:div w:id="120089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6465270">
      <w:bodyDiv w:val="1"/>
      <w:marLeft w:val="0"/>
      <w:marRight w:val="0"/>
      <w:marTop w:val="0"/>
      <w:marBottom w:val="0"/>
      <w:divBdr>
        <w:top w:val="none" w:sz="0" w:space="0" w:color="auto"/>
        <w:left w:val="none" w:sz="0" w:space="0" w:color="auto"/>
        <w:bottom w:val="none" w:sz="0" w:space="0" w:color="auto"/>
        <w:right w:val="none" w:sz="0" w:space="0" w:color="auto"/>
      </w:divBdr>
      <w:divsChild>
        <w:div w:id="1912421705">
          <w:marLeft w:val="0"/>
          <w:marRight w:val="0"/>
          <w:marTop w:val="0"/>
          <w:marBottom w:val="0"/>
          <w:divBdr>
            <w:top w:val="none" w:sz="0" w:space="0" w:color="auto"/>
            <w:left w:val="none" w:sz="0" w:space="0" w:color="auto"/>
            <w:bottom w:val="none" w:sz="0" w:space="0" w:color="auto"/>
            <w:right w:val="none" w:sz="0" w:space="0" w:color="auto"/>
          </w:divBdr>
          <w:divsChild>
            <w:div w:id="833229378">
              <w:marLeft w:val="0"/>
              <w:marRight w:val="0"/>
              <w:marTop w:val="0"/>
              <w:marBottom w:val="0"/>
              <w:divBdr>
                <w:top w:val="none" w:sz="0" w:space="0" w:color="auto"/>
                <w:left w:val="none" w:sz="0" w:space="0" w:color="auto"/>
                <w:bottom w:val="none" w:sz="0" w:space="0" w:color="auto"/>
                <w:right w:val="none" w:sz="0" w:space="0" w:color="auto"/>
              </w:divBdr>
              <w:divsChild>
                <w:div w:id="1750688106">
                  <w:marLeft w:val="0"/>
                  <w:marRight w:val="0"/>
                  <w:marTop w:val="0"/>
                  <w:marBottom w:val="0"/>
                  <w:divBdr>
                    <w:top w:val="none" w:sz="0" w:space="0" w:color="auto"/>
                    <w:left w:val="none" w:sz="0" w:space="0" w:color="auto"/>
                    <w:bottom w:val="none" w:sz="0" w:space="0" w:color="auto"/>
                    <w:right w:val="none" w:sz="0" w:space="0" w:color="auto"/>
                  </w:divBdr>
                  <w:divsChild>
                    <w:div w:id="528032740">
                      <w:marLeft w:val="0"/>
                      <w:marRight w:val="0"/>
                      <w:marTop w:val="0"/>
                      <w:marBottom w:val="0"/>
                      <w:divBdr>
                        <w:top w:val="none" w:sz="0" w:space="0" w:color="auto"/>
                        <w:left w:val="none" w:sz="0" w:space="0" w:color="auto"/>
                        <w:bottom w:val="none" w:sz="0" w:space="0" w:color="auto"/>
                        <w:right w:val="none" w:sz="0" w:space="0" w:color="auto"/>
                      </w:divBdr>
                      <w:divsChild>
                        <w:div w:id="871264338">
                          <w:marLeft w:val="234"/>
                          <w:marRight w:val="0"/>
                          <w:marTop w:val="84"/>
                          <w:marBottom w:val="0"/>
                          <w:divBdr>
                            <w:top w:val="none" w:sz="0" w:space="0" w:color="auto"/>
                            <w:left w:val="none" w:sz="0" w:space="0" w:color="auto"/>
                            <w:bottom w:val="none" w:sz="0" w:space="0" w:color="auto"/>
                            <w:right w:val="none" w:sz="0" w:space="0" w:color="auto"/>
                          </w:divBdr>
                          <w:divsChild>
                            <w:div w:id="1730958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2040952">
      <w:bodyDiv w:val="1"/>
      <w:marLeft w:val="0"/>
      <w:marRight w:val="0"/>
      <w:marTop w:val="0"/>
      <w:marBottom w:val="0"/>
      <w:divBdr>
        <w:top w:val="none" w:sz="0" w:space="0" w:color="auto"/>
        <w:left w:val="none" w:sz="0" w:space="0" w:color="auto"/>
        <w:bottom w:val="none" w:sz="0" w:space="0" w:color="auto"/>
        <w:right w:val="none" w:sz="0" w:space="0" w:color="auto"/>
      </w:divBdr>
      <w:divsChild>
        <w:div w:id="1427727846">
          <w:marLeft w:val="0"/>
          <w:marRight w:val="0"/>
          <w:marTop w:val="0"/>
          <w:marBottom w:val="0"/>
          <w:divBdr>
            <w:top w:val="none" w:sz="0" w:space="0" w:color="auto"/>
            <w:left w:val="none" w:sz="0" w:space="0" w:color="auto"/>
            <w:bottom w:val="none" w:sz="0" w:space="0" w:color="auto"/>
            <w:right w:val="none" w:sz="0" w:space="0" w:color="auto"/>
          </w:divBdr>
          <w:divsChild>
            <w:div w:id="1754548905">
              <w:marLeft w:val="0"/>
              <w:marRight w:val="0"/>
              <w:marTop w:val="0"/>
              <w:marBottom w:val="0"/>
              <w:divBdr>
                <w:top w:val="none" w:sz="0" w:space="0" w:color="auto"/>
                <w:left w:val="none" w:sz="0" w:space="0" w:color="auto"/>
                <w:bottom w:val="none" w:sz="0" w:space="0" w:color="auto"/>
                <w:right w:val="none" w:sz="0" w:space="0" w:color="auto"/>
              </w:divBdr>
              <w:divsChild>
                <w:div w:id="319313772">
                  <w:marLeft w:val="0"/>
                  <w:marRight w:val="0"/>
                  <w:marTop w:val="0"/>
                  <w:marBottom w:val="0"/>
                  <w:divBdr>
                    <w:top w:val="none" w:sz="0" w:space="0" w:color="auto"/>
                    <w:left w:val="none" w:sz="0" w:space="0" w:color="auto"/>
                    <w:bottom w:val="none" w:sz="0" w:space="0" w:color="auto"/>
                    <w:right w:val="none" w:sz="0" w:space="0" w:color="auto"/>
                  </w:divBdr>
                  <w:divsChild>
                    <w:div w:id="1489395636">
                      <w:marLeft w:val="0"/>
                      <w:marRight w:val="0"/>
                      <w:marTop w:val="0"/>
                      <w:marBottom w:val="0"/>
                      <w:divBdr>
                        <w:top w:val="none" w:sz="0" w:space="0" w:color="auto"/>
                        <w:left w:val="none" w:sz="0" w:space="0" w:color="auto"/>
                        <w:bottom w:val="none" w:sz="0" w:space="0" w:color="auto"/>
                        <w:right w:val="none" w:sz="0" w:space="0" w:color="auto"/>
                      </w:divBdr>
                      <w:divsChild>
                        <w:div w:id="1074472288">
                          <w:marLeft w:val="0"/>
                          <w:marRight w:val="0"/>
                          <w:marTop w:val="0"/>
                          <w:marBottom w:val="0"/>
                          <w:divBdr>
                            <w:top w:val="none" w:sz="0" w:space="0" w:color="auto"/>
                            <w:left w:val="none" w:sz="0" w:space="0" w:color="auto"/>
                            <w:bottom w:val="none" w:sz="0" w:space="0" w:color="auto"/>
                            <w:right w:val="none" w:sz="0" w:space="0" w:color="auto"/>
                          </w:divBdr>
                          <w:divsChild>
                            <w:div w:id="844055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9252855">
      <w:bodyDiv w:val="1"/>
      <w:marLeft w:val="0"/>
      <w:marRight w:val="0"/>
      <w:marTop w:val="0"/>
      <w:marBottom w:val="0"/>
      <w:divBdr>
        <w:top w:val="none" w:sz="0" w:space="0" w:color="auto"/>
        <w:left w:val="none" w:sz="0" w:space="0" w:color="auto"/>
        <w:bottom w:val="none" w:sz="0" w:space="0" w:color="auto"/>
        <w:right w:val="none" w:sz="0" w:space="0" w:color="auto"/>
      </w:divBdr>
      <w:divsChild>
        <w:div w:id="590965509">
          <w:marLeft w:val="0"/>
          <w:marRight w:val="0"/>
          <w:marTop w:val="0"/>
          <w:marBottom w:val="0"/>
          <w:divBdr>
            <w:top w:val="none" w:sz="0" w:space="0" w:color="auto"/>
            <w:left w:val="none" w:sz="0" w:space="0" w:color="auto"/>
            <w:bottom w:val="none" w:sz="0" w:space="0" w:color="auto"/>
            <w:right w:val="none" w:sz="0" w:space="0" w:color="auto"/>
          </w:divBdr>
          <w:divsChild>
            <w:div w:id="1705713260">
              <w:marLeft w:val="0"/>
              <w:marRight w:val="0"/>
              <w:marTop w:val="0"/>
              <w:marBottom w:val="0"/>
              <w:divBdr>
                <w:top w:val="none" w:sz="0" w:space="0" w:color="auto"/>
                <w:left w:val="none" w:sz="0" w:space="0" w:color="auto"/>
                <w:bottom w:val="none" w:sz="0" w:space="0" w:color="auto"/>
                <w:right w:val="none" w:sz="0" w:space="0" w:color="auto"/>
              </w:divBdr>
              <w:divsChild>
                <w:div w:id="1350254819">
                  <w:marLeft w:val="0"/>
                  <w:marRight w:val="0"/>
                  <w:marTop w:val="0"/>
                  <w:marBottom w:val="0"/>
                  <w:divBdr>
                    <w:top w:val="none" w:sz="0" w:space="0" w:color="auto"/>
                    <w:left w:val="none" w:sz="0" w:space="0" w:color="auto"/>
                    <w:bottom w:val="none" w:sz="0" w:space="0" w:color="auto"/>
                    <w:right w:val="none" w:sz="0" w:space="0" w:color="auto"/>
                  </w:divBdr>
                  <w:divsChild>
                    <w:div w:id="82308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9726232">
      <w:bodyDiv w:val="1"/>
      <w:marLeft w:val="0"/>
      <w:marRight w:val="0"/>
      <w:marTop w:val="0"/>
      <w:marBottom w:val="0"/>
      <w:divBdr>
        <w:top w:val="none" w:sz="0" w:space="0" w:color="auto"/>
        <w:left w:val="none" w:sz="0" w:space="0" w:color="auto"/>
        <w:bottom w:val="none" w:sz="0" w:space="0" w:color="auto"/>
        <w:right w:val="none" w:sz="0" w:space="0" w:color="auto"/>
      </w:divBdr>
      <w:divsChild>
        <w:div w:id="1454250812">
          <w:marLeft w:val="0"/>
          <w:marRight w:val="0"/>
          <w:marTop w:val="0"/>
          <w:marBottom w:val="0"/>
          <w:divBdr>
            <w:top w:val="none" w:sz="0" w:space="0" w:color="auto"/>
            <w:left w:val="none" w:sz="0" w:space="0" w:color="auto"/>
            <w:bottom w:val="none" w:sz="0" w:space="0" w:color="auto"/>
            <w:right w:val="none" w:sz="0" w:space="0" w:color="auto"/>
          </w:divBdr>
          <w:divsChild>
            <w:div w:id="1526862411">
              <w:marLeft w:val="0"/>
              <w:marRight w:val="0"/>
              <w:marTop w:val="0"/>
              <w:marBottom w:val="0"/>
              <w:divBdr>
                <w:top w:val="none" w:sz="0" w:space="0" w:color="auto"/>
                <w:left w:val="none" w:sz="0" w:space="0" w:color="auto"/>
                <w:bottom w:val="none" w:sz="0" w:space="0" w:color="auto"/>
                <w:right w:val="none" w:sz="0" w:space="0" w:color="auto"/>
              </w:divBdr>
              <w:divsChild>
                <w:div w:id="1094743007">
                  <w:marLeft w:val="0"/>
                  <w:marRight w:val="0"/>
                  <w:marTop w:val="0"/>
                  <w:marBottom w:val="0"/>
                  <w:divBdr>
                    <w:top w:val="none" w:sz="0" w:space="0" w:color="auto"/>
                    <w:left w:val="none" w:sz="0" w:space="0" w:color="auto"/>
                    <w:bottom w:val="none" w:sz="0" w:space="0" w:color="auto"/>
                    <w:right w:val="none" w:sz="0" w:space="0" w:color="auto"/>
                  </w:divBdr>
                  <w:divsChild>
                    <w:div w:id="706107446">
                      <w:marLeft w:val="0"/>
                      <w:marRight w:val="0"/>
                      <w:marTop w:val="0"/>
                      <w:marBottom w:val="0"/>
                      <w:divBdr>
                        <w:top w:val="none" w:sz="0" w:space="0" w:color="auto"/>
                        <w:left w:val="none" w:sz="0" w:space="0" w:color="auto"/>
                        <w:bottom w:val="none" w:sz="0" w:space="0" w:color="auto"/>
                        <w:right w:val="none" w:sz="0" w:space="0" w:color="auto"/>
                      </w:divBdr>
                      <w:divsChild>
                        <w:div w:id="362902290">
                          <w:marLeft w:val="234"/>
                          <w:marRight w:val="0"/>
                          <w:marTop w:val="84"/>
                          <w:marBottom w:val="0"/>
                          <w:divBdr>
                            <w:top w:val="none" w:sz="0" w:space="0" w:color="auto"/>
                            <w:left w:val="none" w:sz="0" w:space="0" w:color="auto"/>
                            <w:bottom w:val="none" w:sz="0" w:space="0" w:color="auto"/>
                            <w:right w:val="none" w:sz="0" w:space="0" w:color="auto"/>
                          </w:divBdr>
                          <w:divsChild>
                            <w:div w:id="187164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1691203">
      <w:bodyDiv w:val="1"/>
      <w:marLeft w:val="0"/>
      <w:marRight w:val="0"/>
      <w:marTop w:val="0"/>
      <w:marBottom w:val="0"/>
      <w:divBdr>
        <w:top w:val="none" w:sz="0" w:space="0" w:color="auto"/>
        <w:left w:val="none" w:sz="0" w:space="0" w:color="auto"/>
        <w:bottom w:val="none" w:sz="0" w:space="0" w:color="auto"/>
        <w:right w:val="none" w:sz="0" w:space="0" w:color="auto"/>
      </w:divBdr>
    </w:div>
    <w:div w:id="1308045718">
      <w:bodyDiv w:val="1"/>
      <w:marLeft w:val="0"/>
      <w:marRight w:val="0"/>
      <w:marTop w:val="0"/>
      <w:marBottom w:val="0"/>
      <w:divBdr>
        <w:top w:val="none" w:sz="0" w:space="0" w:color="auto"/>
        <w:left w:val="none" w:sz="0" w:space="0" w:color="auto"/>
        <w:bottom w:val="none" w:sz="0" w:space="0" w:color="auto"/>
        <w:right w:val="none" w:sz="0" w:space="0" w:color="auto"/>
      </w:divBdr>
    </w:div>
    <w:div w:id="1445736556">
      <w:bodyDiv w:val="1"/>
      <w:marLeft w:val="0"/>
      <w:marRight w:val="0"/>
      <w:marTop w:val="0"/>
      <w:marBottom w:val="0"/>
      <w:divBdr>
        <w:top w:val="none" w:sz="0" w:space="0" w:color="auto"/>
        <w:left w:val="none" w:sz="0" w:space="0" w:color="auto"/>
        <w:bottom w:val="none" w:sz="0" w:space="0" w:color="auto"/>
        <w:right w:val="none" w:sz="0" w:space="0" w:color="auto"/>
      </w:divBdr>
      <w:divsChild>
        <w:div w:id="1780641198">
          <w:marLeft w:val="0"/>
          <w:marRight w:val="0"/>
          <w:marTop w:val="0"/>
          <w:marBottom w:val="0"/>
          <w:divBdr>
            <w:top w:val="none" w:sz="0" w:space="0" w:color="auto"/>
            <w:left w:val="none" w:sz="0" w:space="0" w:color="auto"/>
            <w:bottom w:val="none" w:sz="0" w:space="0" w:color="auto"/>
            <w:right w:val="none" w:sz="0" w:space="0" w:color="auto"/>
          </w:divBdr>
          <w:divsChild>
            <w:div w:id="1116221199">
              <w:marLeft w:val="0"/>
              <w:marRight w:val="0"/>
              <w:marTop w:val="0"/>
              <w:marBottom w:val="0"/>
              <w:divBdr>
                <w:top w:val="none" w:sz="0" w:space="0" w:color="auto"/>
                <w:left w:val="none" w:sz="0" w:space="0" w:color="auto"/>
                <w:bottom w:val="none" w:sz="0" w:space="0" w:color="auto"/>
                <w:right w:val="none" w:sz="0" w:space="0" w:color="auto"/>
              </w:divBdr>
              <w:divsChild>
                <w:div w:id="783425863">
                  <w:marLeft w:val="0"/>
                  <w:marRight w:val="0"/>
                  <w:marTop w:val="0"/>
                  <w:marBottom w:val="0"/>
                  <w:divBdr>
                    <w:top w:val="none" w:sz="0" w:space="0" w:color="auto"/>
                    <w:left w:val="none" w:sz="0" w:space="0" w:color="auto"/>
                    <w:bottom w:val="none" w:sz="0" w:space="0" w:color="auto"/>
                    <w:right w:val="none" w:sz="0" w:space="0" w:color="auto"/>
                  </w:divBdr>
                  <w:divsChild>
                    <w:div w:id="169511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9293117">
      <w:bodyDiv w:val="1"/>
      <w:marLeft w:val="0"/>
      <w:marRight w:val="0"/>
      <w:marTop w:val="0"/>
      <w:marBottom w:val="0"/>
      <w:divBdr>
        <w:top w:val="none" w:sz="0" w:space="0" w:color="auto"/>
        <w:left w:val="none" w:sz="0" w:space="0" w:color="auto"/>
        <w:bottom w:val="none" w:sz="0" w:space="0" w:color="auto"/>
        <w:right w:val="none" w:sz="0" w:space="0" w:color="auto"/>
      </w:divBdr>
      <w:divsChild>
        <w:div w:id="1529443485">
          <w:marLeft w:val="0"/>
          <w:marRight w:val="0"/>
          <w:marTop w:val="0"/>
          <w:marBottom w:val="0"/>
          <w:divBdr>
            <w:top w:val="none" w:sz="0" w:space="0" w:color="auto"/>
            <w:left w:val="none" w:sz="0" w:space="0" w:color="auto"/>
            <w:bottom w:val="none" w:sz="0" w:space="0" w:color="auto"/>
            <w:right w:val="none" w:sz="0" w:space="0" w:color="auto"/>
          </w:divBdr>
          <w:divsChild>
            <w:div w:id="389884933">
              <w:marLeft w:val="0"/>
              <w:marRight w:val="0"/>
              <w:marTop w:val="0"/>
              <w:marBottom w:val="0"/>
              <w:divBdr>
                <w:top w:val="none" w:sz="0" w:space="0" w:color="auto"/>
                <w:left w:val="none" w:sz="0" w:space="0" w:color="auto"/>
                <w:bottom w:val="none" w:sz="0" w:space="0" w:color="auto"/>
                <w:right w:val="none" w:sz="0" w:space="0" w:color="auto"/>
              </w:divBdr>
              <w:divsChild>
                <w:div w:id="181094586">
                  <w:marLeft w:val="0"/>
                  <w:marRight w:val="0"/>
                  <w:marTop w:val="0"/>
                  <w:marBottom w:val="0"/>
                  <w:divBdr>
                    <w:top w:val="none" w:sz="0" w:space="0" w:color="auto"/>
                    <w:left w:val="none" w:sz="0" w:space="0" w:color="auto"/>
                    <w:bottom w:val="none" w:sz="0" w:space="0" w:color="auto"/>
                    <w:right w:val="none" w:sz="0" w:space="0" w:color="auto"/>
                  </w:divBdr>
                  <w:divsChild>
                    <w:div w:id="1914774794">
                      <w:marLeft w:val="0"/>
                      <w:marRight w:val="0"/>
                      <w:marTop w:val="0"/>
                      <w:marBottom w:val="0"/>
                      <w:divBdr>
                        <w:top w:val="none" w:sz="0" w:space="0" w:color="auto"/>
                        <w:left w:val="none" w:sz="0" w:space="0" w:color="auto"/>
                        <w:bottom w:val="none" w:sz="0" w:space="0" w:color="auto"/>
                        <w:right w:val="none" w:sz="0" w:space="0" w:color="auto"/>
                      </w:divBdr>
                      <w:divsChild>
                        <w:div w:id="1399667165">
                          <w:marLeft w:val="0"/>
                          <w:marRight w:val="0"/>
                          <w:marTop w:val="0"/>
                          <w:marBottom w:val="0"/>
                          <w:divBdr>
                            <w:top w:val="none" w:sz="0" w:space="0" w:color="auto"/>
                            <w:left w:val="none" w:sz="0" w:space="0" w:color="auto"/>
                            <w:bottom w:val="none" w:sz="0" w:space="0" w:color="auto"/>
                            <w:right w:val="none" w:sz="0" w:space="0" w:color="auto"/>
                          </w:divBdr>
                          <w:divsChild>
                            <w:div w:id="155923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2768653">
      <w:bodyDiv w:val="1"/>
      <w:marLeft w:val="0"/>
      <w:marRight w:val="0"/>
      <w:marTop w:val="0"/>
      <w:marBottom w:val="0"/>
      <w:divBdr>
        <w:top w:val="none" w:sz="0" w:space="0" w:color="auto"/>
        <w:left w:val="none" w:sz="0" w:space="0" w:color="auto"/>
        <w:bottom w:val="none" w:sz="0" w:space="0" w:color="auto"/>
        <w:right w:val="none" w:sz="0" w:space="0" w:color="auto"/>
      </w:divBdr>
      <w:divsChild>
        <w:div w:id="1449469524">
          <w:marLeft w:val="274"/>
          <w:marRight w:val="0"/>
          <w:marTop w:val="0"/>
          <w:marBottom w:val="0"/>
          <w:divBdr>
            <w:top w:val="none" w:sz="0" w:space="0" w:color="auto"/>
            <w:left w:val="none" w:sz="0" w:space="0" w:color="auto"/>
            <w:bottom w:val="none" w:sz="0" w:space="0" w:color="auto"/>
            <w:right w:val="none" w:sz="0" w:space="0" w:color="auto"/>
          </w:divBdr>
        </w:div>
        <w:div w:id="1790657670">
          <w:marLeft w:val="274"/>
          <w:marRight w:val="0"/>
          <w:marTop w:val="0"/>
          <w:marBottom w:val="0"/>
          <w:divBdr>
            <w:top w:val="none" w:sz="0" w:space="0" w:color="auto"/>
            <w:left w:val="none" w:sz="0" w:space="0" w:color="auto"/>
            <w:bottom w:val="none" w:sz="0" w:space="0" w:color="auto"/>
            <w:right w:val="none" w:sz="0" w:space="0" w:color="auto"/>
          </w:divBdr>
        </w:div>
      </w:divsChild>
    </w:div>
    <w:div w:id="1563131525">
      <w:bodyDiv w:val="1"/>
      <w:marLeft w:val="0"/>
      <w:marRight w:val="0"/>
      <w:marTop w:val="0"/>
      <w:marBottom w:val="0"/>
      <w:divBdr>
        <w:top w:val="none" w:sz="0" w:space="0" w:color="auto"/>
        <w:left w:val="none" w:sz="0" w:space="0" w:color="auto"/>
        <w:bottom w:val="none" w:sz="0" w:space="0" w:color="auto"/>
        <w:right w:val="none" w:sz="0" w:space="0" w:color="auto"/>
      </w:divBdr>
      <w:divsChild>
        <w:div w:id="1393961602">
          <w:marLeft w:val="0"/>
          <w:marRight w:val="0"/>
          <w:marTop w:val="0"/>
          <w:marBottom w:val="0"/>
          <w:divBdr>
            <w:top w:val="none" w:sz="0" w:space="0" w:color="auto"/>
            <w:left w:val="none" w:sz="0" w:space="0" w:color="auto"/>
            <w:bottom w:val="none" w:sz="0" w:space="0" w:color="auto"/>
            <w:right w:val="none" w:sz="0" w:space="0" w:color="auto"/>
          </w:divBdr>
          <w:divsChild>
            <w:div w:id="1246115219">
              <w:marLeft w:val="0"/>
              <w:marRight w:val="0"/>
              <w:marTop w:val="0"/>
              <w:marBottom w:val="0"/>
              <w:divBdr>
                <w:top w:val="none" w:sz="0" w:space="0" w:color="auto"/>
                <w:left w:val="none" w:sz="0" w:space="0" w:color="auto"/>
                <w:bottom w:val="none" w:sz="0" w:space="0" w:color="auto"/>
                <w:right w:val="none" w:sz="0" w:space="0" w:color="auto"/>
              </w:divBdr>
              <w:divsChild>
                <w:div w:id="1281642043">
                  <w:marLeft w:val="0"/>
                  <w:marRight w:val="0"/>
                  <w:marTop w:val="0"/>
                  <w:marBottom w:val="0"/>
                  <w:divBdr>
                    <w:top w:val="none" w:sz="0" w:space="0" w:color="auto"/>
                    <w:left w:val="none" w:sz="0" w:space="0" w:color="auto"/>
                    <w:bottom w:val="none" w:sz="0" w:space="0" w:color="auto"/>
                    <w:right w:val="none" w:sz="0" w:space="0" w:color="auto"/>
                  </w:divBdr>
                  <w:divsChild>
                    <w:div w:id="1160732934">
                      <w:marLeft w:val="0"/>
                      <w:marRight w:val="0"/>
                      <w:marTop w:val="0"/>
                      <w:marBottom w:val="0"/>
                      <w:divBdr>
                        <w:top w:val="none" w:sz="0" w:space="0" w:color="auto"/>
                        <w:left w:val="none" w:sz="0" w:space="0" w:color="auto"/>
                        <w:bottom w:val="none" w:sz="0" w:space="0" w:color="auto"/>
                        <w:right w:val="none" w:sz="0" w:space="0" w:color="auto"/>
                      </w:divBdr>
                      <w:divsChild>
                        <w:div w:id="404230093">
                          <w:marLeft w:val="0"/>
                          <w:marRight w:val="0"/>
                          <w:marTop w:val="0"/>
                          <w:marBottom w:val="0"/>
                          <w:divBdr>
                            <w:top w:val="none" w:sz="0" w:space="0" w:color="auto"/>
                            <w:left w:val="none" w:sz="0" w:space="0" w:color="auto"/>
                            <w:bottom w:val="none" w:sz="0" w:space="0" w:color="auto"/>
                            <w:right w:val="none" w:sz="0" w:space="0" w:color="auto"/>
                          </w:divBdr>
                          <w:divsChild>
                            <w:div w:id="15035680">
                              <w:marLeft w:val="0"/>
                              <w:marRight w:val="0"/>
                              <w:marTop w:val="0"/>
                              <w:marBottom w:val="0"/>
                              <w:divBdr>
                                <w:top w:val="none" w:sz="0" w:space="0" w:color="auto"/>
                                <w:left w:val="none" w:sz="0" w:space="0" w:color="auto"/>
                                <w:bottom w:val="none" w:sz="0" w:space="0" w:color="auto"/>
                                <w:right w:val="none" w:sz="0" w:space="0" w:color="auto"/>
                              </w:divBdr>
                              <w:divsChild>
                                <w:div w:id="1049451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5156090">
      <w:bodyDiv w:val="1"/>
      <w:marLeft w:val="0"/>
      <w:marRight w:val="0"/>
      <w:marTop w:val="0"/>
      <w:marBottom w:val="0"/>
      <w:divBdr>
        <w:top w:val="none" w:sz="0" w:space="0" w:color="auto"/>
        <w:left w:val="none" w:sz="0" w:space="0" w:color="auto"/>
        <w:bottom w:val="none" w:sz="0" w:space="0" w:color="auto"/>
        <w:right w:val="none" w:sz="0" w:space="0" w:color="auto"/>
      </w:divBdr>
      <w:divsChild>
        <w:div w:id="1999191108">
          <w:marLeft w:val="562"/>
          <w:marRight w:val="0"/>
          <w:marTop w:val="60"/>
          <w:marBottom w:val="60"/>
          <w:divBdr>
            <w:top w:val="none" w:sz="0" w:space="0" w:color="auto"/>
            <w:left w:val="none" w:sz="0" w:space="0" w:color="auto"/>
            <w:bottom w:val="none" w:sz="0" w:space="0" w:color="auto"/>
            <w:right w:val="none" w:sz="0" w:space="0" w:color="auto"/>
          </w:divBdr>
        </w:div>
        <w:div w:id="723791754">
          <w:marLeft w:val="950"/>
          <w:marRight w:val="0"/>
          <w:marTop w:val="0"/>
          <w:marBottom w:val="0"/>
          <w:divBdr>
            <w:top w:val="none" w:sz="0" w:space="0" w:color="auto"/>
            <w:left w:val="none" w:sz="0" w:space="0" w:color="auto"/>
            <w:bottom w:val="none" w:sz="0" w:space="0" w:color="auto"/>
            <w:right w:val="none" w:sz="0" w:space="0" w:color="auto"/>
          </w:divBdr>
        </w:div>
        <w:div w:id="1487627808">
          <w:marLeft w:val="950"/>
          <w:marRight w:val="0"/>
          <w:marTop w:val="0"/>
          <w:marBottom w:val="0"/>
          <w:divBdr>
            <w:top w:val="none" w:sz="0" w:space="0" w:color="auto"/>
            <w:left w:val="none" w:sz="0" w:space="0" w:color="auto"/>
            <w:bottom w:val="none" w:sz="0" w:space="0" w:color="auto"/>
            <w:right w:val="none" w:sz="0" w:space="0" w:color="auto"/>
          </w:divBdr>
        </w:div>
        <w:div w:id="131562505">
          <w:marLeft w:val="562"/>
          <w:marRight w:val="0"/>
          <w:marTop w:val="120"/>
          <w:marBottom w:val="60"/>
          <w:divBdr>
            <w:top w:val="none" w:sz="0" w:space="0" w:color="auto"/>
            <w:left w:val="none" w:sz="0" w:space="0" w:color="auto"/>
            <w:bottom w:val="none" w:sz="0" w:space="0" w:color="auto"/>
            <w:right w:val="none" w:sz="0" w:space="0" w:color="auto"/>
          </w:divBdr>
        </w:div>
        <w:div w:id="1437559675">
          <w:marLeft w:val="950"/>
          <w:marRight w:val="0"/>
          <w:marTop w:val="60"/>
          <w:marBottom w:val="120"/>
          <w:divBdr>
            <w:top w:val="none" w:sz="0" w:space="0" w:color="auto"/>
            <w:left w:val="none" w:sz="0" w:space="0" w:color="auto"/>
            <w:bottom w:val="none" w:sz="0" w:space="0" w:color="auto"/>
            <w:right w:val="none" w:sz="0" w:space="0" w:color="auto"/>
          </w:divBdr>
        </w:div>
        <w:div w:id="2094012892">
          <w:marLeft w:val="562"/>
          <w:marRight w:val="0"/>
          <w:marTop w:val="120"/>
          <w:marBottom w:val="60"/>
          <w:divBdr>
            <w:top w:val="none" w:sz="0" w:space="0" w:color="auto"/>
            <w:left w:val="none" w:sz="0" w:space="0" w:color="auto"/>
            <w:bottom w:val="none" w:sz="0" w:space="0" w:color="auto"/>
            <w:right w:val="none" w:sz="0" w:space="0" w:color="auto"/>
          </w:divBdr>
        </w:div>
        <w:div w:id="1221089805">
          <w:marLeft w:val="950"/>
          <w:marRight w:val="0"/>
          <w:marTop w:val="0"/>
          <w:marBottom w:val="0"/>
          <w:divBdr>
            <w:top w:val="none" w:sz="0" w:space="0" w:color="auto"/>
            <w:left w:val="none" w:sz="0" w:space="0" w:color="auto"/>
            <w:bottom w:val="none" w:sz="0" w:space="0" w:color="auto"/>
            <w:right w:val="none" w:sz="0" w:space="0" w:color="auto"/>
          </w:divBdr>
        </w:div>
        <w:div w:id="1152140345">
          <w:marLeft w:val="950"/>
          <w:marRight w:val="0"/>
          <w:marTop w:val="0"/>
          <w:marBottom w:val="0"/>
          <w:divBdr>
            <w:top w:val="none" w:sz="0" w:space="0" w:color="auto"/>
            <w:left w:val="none" w:sz="0" w:space="0" w:color="auto"/>
            <w:bottom w:val="none" w:sz="0" w:space="0" w:color="auto"/>
            <w:right w:val="none" w:sz="0" w:space="0" w:color="auto"/>
          </w:divBdr>
        </w:div>
      </w:divsChild>
    </w:div>
    <w:div w:id="1804344448">
      <w:bodyDiv w:val="1"/>
      <w:marLeft w:val="0"/>
      <w:marRight w:val="0"/>
      <w:marTop w:val="0"/>
      <w:marBottom w:val="0"/>
      <w:divBdr>
        <w:top w:val="none" w:sz="0" w:space="0" w:color="auto"/>
        <w:left w:val="none" w:sz="0" w:space="0" w:color="auto"/>
        <w:bottom w:val="none" w:sz="0" w:space="0" w:color="auto"/>
        <w:right w:val="none" w:sz="0" w:space="0" w:color="auto"/>
      </w:divBdr>
      <w:divsChild>
        <w:div w:id="1005084852">
          <w:marLeft w:val="0"/>
          <w:marRight w:val="0"/>
          <w:marTop w:val="0"/>
          <w:marBottom w:val="0"/>
          <w:divBdr>
            <w:top w:val="none" w:sz="0" w:space="0" w:color="auto"/>
            <w:left w:val="none" w:sz="0" w:space="0" w:color="auto"/>
            <w:bottom w:val="none" w:sz="0" w:space="0" w:color="auto"/>
            <w:right w:val="none" w:sz="0" w:space="0" w:color="auto"/>
          </w:divBdr>
          <w:divsChild>
            <w:div w:id="382753546">
              <w:marLeft w:val="0"/>
              <w:marRight w:val="0"/>
              <w:marTop w:val="0"/>
              <w:marBottom w:val="0"/>
              <w:divBdr>
                <w:top w:val="none" w:sz="0" w:space="0" w:color="auto"/>
                <w:left w:val="none" w:sz="0" w:space="0" w:color="auto"/>
                <w:bottom w:val="none" w:sz="0" w:space="0" w:color="auto"/>
                <w:right w:val="none" w:sz="0" w:space="0" w:color="auto"/>
              </w:divBdr>
              <w:divsChild>
                <w:div w:id="2095584705">
                  <w:marLeft w:val="0"/>
                  <w:marRight w:val="0"/>
                  <w:marTop w:val="0"/>
                  <w:marBottom w:val="0"/>
                  <w:divBdr>
                    <w:top w:val="none" w:sz="0" w:space="0" w:color="auto"/>
                    <w:left w:val="none" w:sz="0" w:space="0" w:color="auto"/>
                    <w:bottom w:val="none" w:sz="0" w:space="0" w:color="auto"/>
                    <w:right w:val="none" w:sz="0" w:space="0" w:color="auto"/>
                  </w:divBdr>
                  <w:divsChild>
                    <w:div w:id="481577378">
                      <w:marLeft w:val="0"/>
                      <w:marRight w:val="0"/>
                      <w:marTop w:val="0"/>
                      <w:marBottom w:val="0"/>
                      <w:divBdr>
                        <w:top w:val="none" w:sz="0" w:space="0" w:color="auto"/>
                        <w:left w:val="none" w:sz="0" w:space="0" w:color="auto"/>
                        <w:bottom w:val="none" w:sz="0" w:space="0" w:color="auto"/>
                        <w:right w:val="none" w:sz="0" w:space="0" w:color="auto"/>
                      </w:divBdr>
                      <w:divsChild>
                        <w:div w:id="189102179">
                          <w:marLeft w:val="234"/>
                          <w:marRight w:val="0"/>
                          <w:marTop w:val="84"/>
                          <w:marBottom w:val="0"/>
                          <w:divBdr>
                            <w:top w:val="none" w:sz="0" w:space="0" w:color="auto"/>
                            <w:left w:val="none" w:sz="0" w:space="0" w:color="auto"/>
                            <w:bottom w:val="none" w:sz="0" w:space="0" w:color="auto"/>
                            <w:right w:val="none" w:sz="0" w:space="0" w:color="auto"/>
                          </w:divBdr>
                          <w:divsChild>
                            <w:div w:id="170393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6045942">
      <w:bodyDiv w:val="1"/>
      <w:marLeft w:val="0"/>
      <w:marRight w:val="0"/>
      <w:marTop w:val="0"/>
      <w:marBottom w:val="0"/>
      <w:divBdr>
        <w:top w:val="none" w:sz="0" w:space="0" w:color="auto"/>
        <w:left w:val="none" w:sz="0" w:space="0" w:color="auto"/>
        <w:bottom w:val="none" w:sz="0" w:space="0" w:color="auto"/>
        <w:right w:val="none" w:sz="0" w:space="0" w:color="auto"/>
      </w:divBdr>
    </w:div>
    <w:div w:id="2009020659">
      <w:bodyDiv w:val="1"/>
      <w:marLeft w:val="0"/>
      <w:marRight w:val="0"/>
      <w:marTop w:val="0"/>
      <w:marBottom w:val="0"/>
      <w:divBdr>
        <w:top w:val="none" w:sz="0" w:space="0" w:color="auto"/>
        <w:left w:val="none" w:sz="0" w:space="0" w:color="auto"/>
        <w:bottom w:val="none" w:sz="0" w:space="0" w:color="auto"/>
        <w:right w:val="none" w:sz="0" w:space="0" w:color="auto"/>
      </w:divBdr>
    </w:div>
    <w:div w:id="2090038940">
      <w:bodyDiv w:val="1"/>
      <w:marLeft w:val="0"/>
      <w:marRight w:val="0"/>
      <w:marTop w:val="0"/>
      <w:marBottom w:val="0"/>
      <w:divBdr>
        <w:top w:val="none" w:sz="0" w:space="0" w:color="auto"/>
        <w:left w:val="none" w:sz="0" w:space="0" w:color="auto"/>
        <w:bottom w:val="none" w:sz="0" w:space="0" w:color="auto"/>
        <w:right w:val="none" w:sz="0" w:space="0" w:color="auto"/>
      </w:divBdr>
      <w:divsChild>
        <w:div w:id="996109116">
          <w:marLeft w:val="0"/>
          <w:marRight w:val="0"/>
          <w:marTop w:val="0"/>
          <w:marBottom w:val="0"/>
          <w:divBdr>
            <w:top w:val="none" w:sz="0" w:space="0" w:color="auto"/>
            <w:left w:val="none" w:sz="0" w:space="0" w:color="auto"/>
            <w:bottom w:val="none" w:sz="0" w:space="0" w:color="auto"/>
            <w:right w:val="none" w:sz="0" w:space="0" w:color="auto"/>
          </w:divBdr>
          <w:divsChild>
            <w:div w:id="808980212">
              <w:marLeft w:val="0"/>
              <w:marRight w:val="0"/>
              <w:marTop w:val="0"/>
              <w:marBottom w:val="0"/>
              <w:divBdr>
                <w:top w:val="none" w:sz="0" w:space="0" w:color="auto"/>
                <w:left w:val="none" w:sz="0" w:space="0" w:color="auto"/>
                <w:bottom w:val="none" w:sz="0" w:space="0" w:color="auto"/>
                <w:right w:val="none" w:sz="0" w:space="0" w:color="auto"/>
              </w:divBdr>
              <w:divsChild>
                <w:div w:id="345179891">
                  <w:marLeft w:val="0"/>
                  <w:marRight w:val="0"/>
                  <w:marTop w:val="0"/>
                  <w:marBottom w:val="0"/>
                  <w:divBdr>
                    <w:top w:val="none" w:sz="0" w:space="0" w:color="auto"/>
                    <w:left w:val="none" w:sz="0" w:space="0" w:color="auto"/>
                    <w:bottom w:val="none" w:sz="0" w:space="0" w:color="auto"/>
                    <w:right w:val="none" w:sz="0" w:space="0" w:color="auto"/>
                  </w:divBdr>
                  <w:divsChild>
                    <w:div w:id="1073044994">
                      <w:marLeft w:val="0"/>
                      <w:marRight w:val="0"/>
                      <w:marTop w:val="0"/>
                      <w:marBottom w:val="0"/>
                      <w:divBdr>
                        <w:top w:val="none" w:sz="0" w:space="0" w:color="auto"/>
                        <w:left w:val="none" w:sz="0" w:space="0" w:color="auto"/>
                        <w:bottom w:val="none" w:sz="0" w:space="0" w:color="auto"/>
                        <w:right w:val="none" w:sz="0" w:space="0" w:color="auto"/>
                      </w:divBdr>
                      <w:divsChild>
                        <w:div w:id="372923196">
                          <w:marLeft w:val="0"/>
                          <w:marRight w:val="0"/>
                          <w:marTop w:val="0"/>
                          <w:marBottom w:val="0"/>
                          <w:divBdr>
                            <w:top w:val="none" w:sz="0" w:space="0" w:color="auto"/>
                            <w:left w:val="none" w:sz="0" w:space="0" w:color="auto"/>
                            <w:bottom w:val="none" w:sz="0" w:space="0" w:color="auto"/>
                            <w:right w:val="none" w:sz="0" w:space="0" w:color="auto"/>
                          </w:divBdr>
                          <w:divsChild>
                            <w:div w:id="420758887">
                              <w:marLeft w:val="0"/>
                              <w:marRight w:val="0"/>
                              <w:marTop w:val="0"/>
                              <w:marBottom w:val="0"/>
                              <w:divBdr>
                                <w:top w:val="none" w:sz="0" w:space="0" w:color="auto"/>
                                <w:left w:val="none" w:sz="0" w:space="0" w:color="auto"/>
                                <w:bottom w:val="none" w:sz="0" w:space="0" w:color="auto"/>
                                <w:right w:val="none" w:sz="0" w:space="0" w:color="auto"/>
                              </w:divBdr>
                              <w:divsChild>
                                <w:div w:id="2061128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7698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odv.thalesdis@studiopvc.it"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odv231.it/catalogo-reati-aodv/detenzione-diffusione-e-installazione-abusiva-di-apparecchiature-dispositivi-o-programmi-informatici-diretti-a-danneggiare-o-interrompere-un-sistema-informatico-o-telematico-5040/"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thales.integrityline.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intranet.peopleonline.corp.thales/sites/functions/support-functions/ethics-integrity-and-corporate-responsibility/anti-corruption-compliance-and-influence-peddling-programme/internal-alert-system"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11934f0-d6cd-455b-aa16-e24b2554a96d">
      <Terms xmlns="http://schemas.microsoft.com/office/infopath/2007/PartnerControls"/>
    </lcf76f155ced4ddcb4097134ff3c332f>
    <TaxCatchAll xmlns="bc2e8d09-6515-4707-99f3-b075c30dc9d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BD83984CC14C21489FA6176E99AF1F89" ma:contentTypeVersion="18" ma:contentTypeDescription="Creare un nuovo documento." ma:contentTypeScope="" ma:versionID="4b0b052694453ad00133b44ad25356d9">
  <xsd:schema xmlns:xsd="http://www.w3.org/2001/XMLSchema" xmlns:xs="http://www.w3.org/2001/XMLSchema" xmlns:p="http://schemas.microsoft.com/office/2006/metadata/properties" xmlns:ns2="411934f0-d6cd-455b-aa16-e24b2554a96d" xmlns:ns3="bc2e8d09-6515-4707-99f3-b075c30dc9dd" targetNamespace="http://schemas.microsoft.com/office/2006/metadata/properties" ma:root="true" ma:fieldsID="05d229c09ffc00490407aa0712763bb7" ns2:_="" ns3:_="">
    <xsd:import namespace="411934f0-d6cd-455b-aa16-e24b2554a96d"/>
    <xsd:import namespace="bc2e8d09-6515-4707-99f3-b075c30dc9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1934f0-d6cd-455b-aa16-e24b2554a9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a4e15431-c691-4317-9996-2e23e31ea99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c2e8d09-6515-4707-99f3-b075c30dc9dd" elementFormDefault="qualified">
    <xsd:import namespace="http://schemas.microsoft.com/office/2006/documentManagement/types"/>
    <xsd:import namespace="http://schemas.microsoft.com/office/infopath/2007/PartnerControls"/>
    <xsd:element name="SharedWithUsers" ma:index="1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504420ec-7977-4d87-8baa-db12f66f6b78}" ma:internalName="TaxCatchAll" ma:showField="CatchAllData" ma:web="bc2e8d09-6515-4707-99f3-b075c30dc9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3CFA1D-C4A6-4D7D-B2D9-4226C25A0A95}">
  <ds:schemaRefs>
    <ds:schemaRef ds:uri="http://schemas.microsoft.com/sharepoint/v3/contenttype/forms"/>
  </ds:schemaRefs>
</ds:datastoreItem>
</file>

<file path=customXml/itemProps2.xml><?xml version="1.0" encoding="utf-8"?>
<ds:datastoreItem xmlns:ds="http://schemas.openxmlformats.org/officeDocument/2006/customXml" ds:itemID="{2640FD38-6EF6-414C-A7F9-D08ADBABD760}">
  <ds:schemaRefs>
    <ds:schemaRef ds:uri="http://schemas.microsoft.com/office/2006/metadata/properties"/>
    <ds:schemaRef ds:uri="http://schemas.microsoft.com/office/infopath/2007/PartnerControls"/>
    <ds:schemaRef ds:uri="411934f0-d6cd-455b-aa16-e24b2554a96d"/>
    <ds:schemaRef ds:uri="bc2e8d09-6515-4707-99f3-b075c30dc9dd"/>
  </ds:schemaRefs>
</ds:datastoreItem>
</file>

<file path=customXml/itemProps3.xml><?xml version="1.0" encoding="utf-8"?>
<ds:datastoreItem xmlns:ds="http://schemas.openxmlformats.org/officeDocument/2006/customXml" ds:itemID="{165B1CE7-0A21-47D3-B5FD-010938999C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1934f0-d6cd-455b-aa16-e24b2554a96d"/>
    <ds:schemaRef ds:uri="bc2e8d09-6515-4707-99f3-b075c30dc9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CF8075-3A08-4B37-921D-92EB417FF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26</Pages>
  <Words>10730</Words>
  <Characters>61162</Characters>
  <Application>Microsoft Office Word</Application>
  <DocSecurity>0</DocSecurity>
  <Lines>509</Lines>
  <Paragraphs>143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Thales</Company>
  <LinksUpToDate>false</LinksUpToDate>
  <CharactersWithSpaces>71749</CharactersWithSpaces>
  <SharedDoc>false</SharedDoc>
  <HLinks>
    <vt:vector size="210" baseType="variant">
      <vt:variant>
        <vt:i4>524365</vt:i4>
      </vt:variant>
      <vt:variant>
        <vt:i4>198</vt:i4>
      </vt:variant>
      <vt:variant>
        <vt:i4>0</vt:i4>
      </vt:variant>
      <vt:variant>
        <vt:i4>5</vt:i4>
      </vt:variant>
      <vt:variant>
        <vt:lpwstr>https://thales.integrityline.org/</vt:lpwstr>
      </vt:variant>
      <vt:variant>
        <vt:lpwstr/>
      </vt:variant>
      <vt:variant>
        <vt:i4>6291516</vt:i4>
      </vt:variant>
      <vt:variant>
        <vt:i4>195</vt:i4>
      </vt:variant>
      <vt:variant>
        <vt:i4>0</vt:i4>
      </vt:variant>
      <vt:variant>
        <vt:i4>5</vt:i4>
      </vt:variant>
      <vt:variant>
        <vt:lpwstr>https://intranet.peopleonline.corp.thales/sites/functions/support-functions/ethics-integrity-and-corporate-responsibility/anti-corruption-compliance-and-influence-peddling-programme/internal-alert-system</vt:lpwstr>
      </vt:variant>
      <vt:variant>
        <vt:lpwstr/>
      </vt:variant>
      <vt:variant>
        <vt:i4>6422640</vt:i4>
      </vt:variant>
      <vt:variant>
        <vt:i4>192</vt:i4>
      </vt:variant>
      <vt:variant>
        <vt:i4>0</vt:i4>
      </vt:variant>
      <vt:variant>
        <vt:i4>5</vt:i4>
      </vt:variant>
      <vt:variant>
        <vt:lpwstr>mailto:</vt:lpwstr>
      </vt:variant>
      <vt:variant>
        <vt:lpwstr/>
      </vt:variant>
      <vt:variant>
        <vt:i4>3407883</vt:i4>
      </vt:variant>
      <vt:variant>
        <vt:i4>189</vt:i4>
      </vt:variant>
      <vt:variant>
        <vt:i4>0</vt:i4>
      </vt:variant>
      <vt:variant>
        <vt:i4>5</vt:i4>
      </vt:variant>
      <vt:variant>
        <vt:lpwstr>mailto:odv.thales.dis@projectin.legal</vt:lpwstr>
      </vt:variant>
      <vt:variant>
        <vt:lpwstr/>
      </vt:variant>
      <vt:variant>
        <vt:i4>1048628</vt:i4>
      </vt:variant>
      <vt:variant>
        <vt:i4>182</vt:i4>
      </vt:variant>
      <vt:variant>
        <vt:i4>0</vt:i4>
      </vt:variant>
      <vt:variant>
        <vt:i4>5</vt:i4>
      </vt:variant>
      <vt:variant>
        <vt:lpwstr/>
      </vt:variant>
      <vt:variant>
        <vt:lpwstr>_Toc120022771</vt:lpwstr>
      </vt:variant>
      <vt:variant>
        <vt:i4>1048628</vt:i4>
      </vt:variant>
      <vt:variant>
        <vt:i4>176</vt:i4>
      </vt:variant>
      <vt:variant>
        <vt:i4>0</vt:i4>
      </vt:variant>
      <vt:variant>
        <vt:i4>5</vt:i4>
      </vt:variant>
      <vt:variant>
        <vt:lpwstr/>
      </vt:variant>
      <vt:variant>
        <vt:lpwstr>_Toc120022770</vt:lpwstr>
      </vt:variant>
      <vt:variant>
        <vt:i4>1114164</vt:i4>
      </vt:variant>
      <vt:variant>
        <vt:i4>170</vt:i4>
      </vt:variant>
      <vt:variant>
        <vt:i4>0</vt:i4>
      </vt:variant>
      <vt:variant>
        <vt:i4>5</vt:i4>
      </vt:variant>
      <vt:variant>
        <vt:lpwstr/>
      </vt:variant>
      <vt:variant>
        <vt:lpwstr>_Toc120022769</vt:lpwstr>
      </vt:variant>
      <vt:variant>
        <vt:i4>1114164</vt:i4>
      </vt:variant>
      <vt:variant>
        <vt:i4>164</vt:i4>
      </vt:variant>
      <vt:variant>
        <vt:i4>0</vt:i4>
      </vt:variant>
      <vt:variant>
        <vt:i4>5</vt:i4>
      </vt:variant>
      <vt:variant>
        <vt:lpwstr/>
      </vt:variant>
      <vt:variant>
        <vt:lpwstr>_Toc120022768</vt:lpwstr>
      </vt:variant>
      <vt:variant>
        <vt:i4>1114164</vt:i4>
      </vt:variant>
      <vt:variant>
        <vt:i4>158</vt:i4>
      </vt:variant>
      <vt:variant>
        <vt:i4>0</vt:i4>
      </vt:variant>
      <vt:variant>
        <vt:i4>5</vt:i4>
      </vt:variant>
      <vt:variant>
        <vt:lpwstr/>
      </vt:variant>
      <vt:variant>
        <vt:lpwstr>_Toc120022767</vt:lpwstr>
      </vt:variant>
      <vt:variant>
        <vt:i4>1114164</vt:i4>
      </vt:variant>
      <vt:variant>
        <vt:i4>152</vt:i4>
      </vt:variant>
      <vt:variant>
        <vt:i4>0</vt:i4>
      </vt:variant>
      <vt:variant>
        <vt:i4>5</vt:i4>
      </vt:variant>
      <vt:variant>
        <vt:lpwstr/>
      </vt:variant>
      <vt:variant>
        <vt:lpwstr>_Toc120022766</vt:lpwstr>
      </vt:variant>
      <vt:variant>
        <vt:i4>1114164</vt:i4>
      </vt:variant>
      <vt:variant>
        <vt:i4>146</vt:i4>
      </vt:variant>
      <vt:variant>
        <vt:i4>0</vt:i4>
      </vt:variant>
      <vt:variant>
        <vt:i4>5</vt:i4>
      </vt:variant>
      <vt:variant>
        <vt:lpwstr/>
      </vt:variant>
      <vt:variant>
        <vt:lpwstr>_Toc120022765</vt:lpwstr>
      </vt:variant>
      <vt:variant>
        <vt:i4>1114164</vt:i4>
      </vt:variant>
      <vt:variant>
        <vt:i4>140</vt:i4>
      </vt:variant>
      <vt:variant>
        <vt:i4>0</vt:i4>
      </vt:variant>
      <vt:variant>
        <vt:i4>5</vt:i4>
      </vt:variant>
      <vt:variant>
        <vt:lpwstr/>
      </vt:variant>
      <vt:variant>
        <vt:lpwstr>_Toc120022764</vt:lpwstr>
      </vt:variant>
      <vt:variant>
        <vt:i4>1114164</vt:i4>
      </vt:variant>
      <vt:variant>
        <vt:i4>134</vt:i4>
      </vt:variant>
      <vt:variant>
        <vt:i4>0</vt:i4>
      </vt:variant>
      <vt:variant>
        <vt:i4>5</vt:i4>
      </vt:variant>
      <vt:variant>
        <vt:lpwstr/>
      </vt:variant>
      <vt:variant>
        <vt:lpwstr>_Toc120022763</vt:lpwstr>
      </vt:variant>
      <vt:variant>
        <vt:i4>1114164</vt:i4>
      </vt:variant>
      <vt:variant>
        <vt:i4>128</vt:i4>
      </vt:variant>
      <vt:variant>
        <vt:i4>0</vt:i4>
      </vt:variant>
      <vt:variant>
        <vt:i4>5</vt:i4>
      </vt:variant>
      <vt:variant>
        <vt:lpwstr/>
      </vt:variant>
      <vt:variant>
        <vt:lpwstr>_Toc120022762</vt:lpwstr>
      </vt:variant>
      <vt:variant>
        <vt:i4>1114164</vt:i4>
      </vt:variant>
      <vt:variant>
        <vt:i4>122</vt:i4>
      </vt:variant>
      <vt:variant>
        <vt:i4>0</vt:i4>
      </vt:variant>
      <vt:variant>
        <vt:i4>5</vt:i4>
      </vt:variant>
      <vt:variant>
        <vt:lpwstr/>
      </vt:variant>
      <vt:variant>
        <vt:lpwstr>_Toc120022761</vt:lpwstr>
      </vt:variant>
      <vt:variant>
        <vt:i4>1114164</vt:i4>
      </vt:variant>
      <vt:variant>
        <vt:i4>116</vt:i4>
      </vt:variant>
      <vt:variant>
        <vt:i4>0</vt:i4>
      </vt:variant>
      <vt:variant>
        <vt:i4>5</vt:i4>
      </vt:variant>
      <vt:variant>
        <vt:lpwstr/>
      </vt:variant>
      <vt:variant>
        <vt:lpwstr>_Toc120022760</vt:lpwstr>
      </vt:variant>
      <vt:variant>
        <vt:i4>1179700</vt:i4>
      </vt:variant>
      <vt:variant>
        <vt:i4>110</vt:i4>
      </vt:variant>
      <vt:variant>
        <vt:i4>0</vt:i4>
      </vt:variant>
      <vt:variant>
        <vt:i4>5</vt:i4>
      </vt:variant>
      <vt:variant>
        <vt:lpwstr/>
      </vt:variant>
      <vt:variant>
        <vt:lpwstr>_Toc120022759</vt:lpwstr>
      </vt:variant>
      <vt:variant>
        <vt:i4>1179700</vt:i4>
      </vt:variant>
      <vt:variant>
        <vt:i4>104</vt:i4>
      </vt:variant>
      <vt:variant>
        <vt:i4>0</vt:i4>
      </vt:variant>
      <vt:variant>
        <vt:i4>5</vt:i4>
      </vt:variant>
      <vt:variant>
        <vt:lpwstr/>
      </vt:variant>
      <vt:variant>
        <vt:lpwstr>_Toc120022758</vt:lpwstr>
      </vt:variant>
      <vt:variant>
        <vt:i4>1179700</vt:i4>
      </vt:variant>
      <vt:variant>
        <vt:i4>98</vt:i4>
      </vt:variant>
      <vt:variant>
        <vt:i4>0</vt:i4>
      </vt:variant>
      <vt:variant>
        <vt:i4>5</vt:i4>
      </vt:variant>
      <vt:variant>
        <vt:lpwstr/>
      </vt:variant>
      <vt:variant>
        <vt:lpwstr>_Toc120022757</vt:lpwstr>
      </vt:variant>
      <vt:variant>
        <vt:i4>1179700</vt:i4>
      </vt:variant>
      <vt:variant>
        <vt:i4>92</vt:i4>
      </vt:variant>
      <vt:variant>
        <vt:i4>0</vt:i4>
      </vt:variant>
      <vt:variant>
        <vt:i4>5</vt:i4>
      </vt:variant>
      <vt:variant>
        <vt:lpwstr/>
      </vt:variant>
      <vt:variant>
        <vt:lpwstr>_Toc120022756</vt:lpwstr>
      </vt:variant>
      <vt:variant>
        <vt:i4>1179700</vt:i4>
      </vt:variant>
      <vt:variant>
        <vt:i4>86</vt:i4>
      </vt:variant>
      <vt:variant>
        <vt:i4>0</vt:i4>
      </vt:variant>
      <vt:variant>
        <vt:i4>5</vt:i4>
      </vt:variant>
      <vt:variant>
        <vt:lpwstr/>
      </vt:variant>
      <vt:variant>
        <vt:lpwstr>_Toc120022755</vt:lpwstr>
      </vt:variant>
      <vt:variant>
        <vt:i4>1179700</vt:i4>
      </vt:variant>
      <vt:variant>
        <vt:i4>80</vt:i4>
      </vt:variant>
      <vt:variant>
        <vt:i4>0</vt:i4>
      </vt:variant>
      <vt:variant>
        <vt:i4>5</vt:i4>
      </vt:variant>
      <vt:variant>
        <vt:lpwstr/>
      </vt:variant>
      <vt:variant>
        <vt:lpwstr>_Toc120022754</vt:lpwstr>
      </vt:variant>
      <vt:variant>
        <vt:i4>1179700</vt:i4>
      </vt:variant>
      <vt:variant>
        <vt:i4>74</vt:i4>
      </vt:variant>
      <vt:variant>
        <vt:i4>0</vt:i4>
      </vt:variant>
      <vt:variant>
        <vt:i4>5</vt:i4>
      </vt:variant>
      <vt:variant>
        <vt:lpwstr/>
      </vt:variant>
      <vt:variant>
        <vt:lpwstr>_Toc120022753</vt:lpwstr>
      </vt:variant>
      <vt:variant>
        <vt:i4>1179700</vt:i4>
      </vt:variant>
      <vt:variant>
        <vt:i4>68</vt:i4>
      </vt:variant>
      <vt:variant>
        <vt:i4>0</vt:i4>
      </vt:variant>
      <vt:variant>
        <vt:i4>5</vt:i4>
      </vt:variant>
      <vt:variant>
        <vt:lpwstr/>
      </vt:variant>
      <vt:variant>
        <vt:lpwstr>_Toc120022752</vt:lpwstr>
      </vt:variant>
      <vt:variant>
        <vt:i4>1179700</vt:i4>
      </vt:variant>
      <vt:variant>
        <vt:i4>62</vt:i4>
      </vt:variant>
      <vt:variant>
        <vt:i4>0</vt:i4>
      </vt:variant>
      <vt:variant>
        <vt:i4>5</vt:i4>
      </vt:variant>
      <vt:variant>
        <vt:lpwstr/>
      </vt:variant>
      <vt:variant>
        <vt:lpwstr>_Toc120022751</vt:lpwstr>
      </vt:variant>
      <vt:variant>
        <vt:i4>1179700</vt:i4>
      </vt:variant>
      <vt:variant>
        <vt:i4>56</vt:i4>
      </vt:variant>
      <vt:variant>
        <vt:i4>0</vt:i4>
      </vt:variant>
      <vt:variant>
        <vt:i4>5</vt:i4>
      </vt:variant>
      <vt:variant>
        <vt:lpwstr/>
      </vt:variant>
      <vt:variant>
        <vt:lpwstr>_Toc120022750</vt:lpwstr>
      </vt:variant>
      <vt:variant>
        <vt:i4>1245236</vt:i4>
      </vt:variant>
      <vt:variant>
        <vt:i4>50</vt:i4>
      </vt:variant>
      <vt:variant>
        <vt:i4>0</vt:i4>
      </vt:variant>
      <vt:variant>
        <vt:i4>5</vt:i4>
      </vt:variant>
      <vt:variant>
        <vt:lpwstr/>
      </vt:variant>
      <vt:variant>
        <vt:lpwstr>_Toc120022749</vt:lpwstr>
      </vt:variant>
      <vt:variant>
        <vt:i4>1245236</vt:i4>
      </vt:variant>
      <vt:variant>
        <vt:i4>44</vt:i4>
      </vt:variant>
      <vt:variant>
        <vt:i4>0</vt:i4>
      </vt:variant>
      <vt:variant>
        <vt:i4>5</vt:i4>
      </vt:variant>
      <vt:variant>
        <vt:lpwstr/>
      </vt:variant>
      <vt:variant>
        <vt:lpwstr>_Toc120022748</vt:lpwstr>
      </vt:variant>
      <vt:variant>
        <vt:i4>1245236</vt:i4>
      </vt:variant>
      <vt:variant>
        <vt:i4>38</vt:i4>
      </vt:variant>
      <vt:variant>
        <vt:i4>0</vt:i4>
      </vt:variant>
      <vt:variant>
        <vt:i4>5</vt:i4>
      </vt:variant>
      <vt:variant>
        <vt:lpwstr/>
      </vt:variant>
      <vt:variant>
        <vt:lpwstr>_Toc120022747</vt:lpwstr>
      </vt:variant>
      <vt:variant>
        <vt:i4>1245236</vt:i4>
      </vt:variant>
      <vt:variant>
        <vt:i4>32</vt:i4>
      </vt:variant>
      <vt:variant>
        <vt:i4>0</vt:i4>
      </vt:variant>
      <vt:variant>
        <vt:i4>5</vt:i4>
      </vt:variant>
      <vt:variant>
        <vt:lpwstr/>
      </vt:variant>
      <vt:variant>
        <vt:lpwstr>_Toc120022746</vt:lpwstr>
      </vt:variant>
      <vt:variant>
        <vt:i4>1245236</vt:i4>
      </vt:variant>
      <vt:variant>
        <vt:i4>26</vt:i4>
      </vt:variant>
      <vt:variant>
        <vt:i4>0</vt:i4>
      </vt:variant>
      <vt:variant>
        <vt:i4>5</vt:i4>
      </vt:variant>
      <vt:variant>
        <vt:lpwstr/>
      </vt:variant>
      <vt:variant>
        <vt:lpwstr>_Toc120022745</vt:lpwstr>
      </vt:variant>
      <vt:variant>
        <vt:i4>1245236</vt:i4>
      </vt:variant>
      <vt:variant>
        <vt:i4>20</vt:i4>
      </vt:variant>
      <vt:variant>
        <vt:i4>0</vt:i4>
      </vt:variant>
      <vt:variant>
        <vt:i4>5</vt:i4>
      </vt:variant>
      <vt:variant>
        <vt:lpwstr/>
      </vt:variant>
      <vt:variant>
        <vt:lpwstr>_Toc120022744</vt:lpwstr>
      </vt:variant>
      <vt:variant>
        <vt:i4>1245236</vt:i4>
      </vt:variant>
      <vt:variant>
        <vt:i4>14</vt:i4>
      </vt:variant>
      <vt:variant>
        <vt:i4>0</vt:i4>
      </vt:variant>
      <vt:variant>
        <vt:i4>5</vt:i4>
      </vt:variant>
      <vt:variant>
        <vt:lpwstr/>
      </vt:variant>
      <vt:variant>
        <vt:lpwstr>_Toc120022743</vt:lpwstr>
      </vt:variant>
      <vt:variant>
        <vt:i4>1245236</vt:i4>
      </vt:variant>
      <vt:variant>
        <vt:i4>8</vt:i4>
      </vt:variant>
      <vt:variant>
        <vt:i4>0</vt:i4>
      </vt:variant>
      <vt:variant>
        <vt:i4>5</vt:i4>
      </vt:variant>
      <vt:variant>
        <vt:lpwstr/>
      </vt:variant>
      <vt:variant>
        <vt:lpwstr>_Toc120022742</vt:lpwstr>
      </vt:variant>
      <vt:variant>
        <vt:i4>1245236</vt:i4>
      </vt:variant>
      <vt:variant>
        <vt:i4>2</vt:i4>
      </vt:variant>
      <vt:variant>
        <vt:i4>0</vt:i4>
      </vt:variant>
      <vt:variant>
        <vt:i4>5</vt:i4>
      </vt:variant>
      <vt:variant>
        <vt:lpwstr/>
      </vt:variant>
      <vt:variant>
        <vt:lpwstr>_Toc120022741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glavorano</dc:creator>
  <cp:lastModifiedBy>Alice GAIERO</cp:lastModifiedBy>
  <cp:revision>27</cp:revision>
  <cp:lastPrinted>2019-02-28T09:23:00Z</cp:lastPrinted>
  <dcterms:created xsi:type="dcterms:W3CDTF">2024-03-29T09:11:00Z</dcterms:created>
  <dcterms:modified xsi:type="dcterms:W3CDTF">2024-09-17T13:52:00Z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0x010100BD83984CC14C21489FA6176E99AF1F89</vt:lpwstr>
  </property>
  <property fmtid="{D5CDD505-2E9C-101B-9397-08002B2CF9AE}" pid="3" name="MediaServiceImageTags">
    <vt:lpwstr/>
  </property>
  <property fmtid="{D5CDD505-2E9C-101B-9397-08002B2CF9AE}" pid="4" name="MSIP_Label_9e3fe282-78a3-46c2-a95b-f1092c13d694_Enabled">
    <vt:lpwstr>true</vt:lpwstr>
  </property>
  <property fmtid="{D5CDD505-2E9C-101B-9397-08002B2CF9AE}" pid="5" name="MSIP_Label_9e3fe282-78a3-46c2-a95b-f1092c13d694_SetDate">
    <vt:lpwstr>2024-09-17T13:52:30Z</vt:lpwstr>
  </property>
  <property fmtid="{D5CDD505-2E9C-101B-9397-08002B2CF9AE}" pid="6" name="MSIP_Label_9e3fe282-78a3-46c2-a95b-f1092c13d694_Method">
    <vt:lpwstr>Privileged</vt:lpwstr>
  </property>
  <property fmtid="{D5CDD505-2E9C-101B-9397-08002B2CF9AE}" pid="7" name="MSIP_Label_9e3fe282-78a3-46c2-a95b-f1092c13d694_Name">
    <vt:lpwstr>THALES-CORE-07</vt:lpwstr>
  </property>
  <property fmtid="{D5CDD505-2E9C-101B-9397-08002B2CF9AE}" pid="8" name="MSIP_Label_9e3fe282-78a3-46c2-a95b-f1092c13d694_SiteId">
    <vt:lpwstr>6e603289-5e46-4e26-ac7c-03a85420a9a5</vt:lpwstr>
  </property>
  <property fmtid="{D5CDD505-2E9C-101B-9397-08002B2CF9AE}" pid="9" name="MSIP_Label_9e3fe282-78a3-46c2-a95b-f1092c13d694_ActionId">
    <vt:lpwstr>8526781a-0e30-4093-beea-96e41ce8d42c</vt:lpwstr>
  </property>
  <property fmtid="{D5CDD505-2E9C-101B-9397-08002B2CF9AE}" pid="10" name="MSIP_Label_9e3fe282-78a3-46c2-a95b-f1092c13d694_ContentBits">
    <vt:lpwstr>0</vt:lpwstr>
  </property>
  <property fmtid="{D5CDD505-2E9C-101B-9397-08002B2CF9AE}" pid="11" name="Thales-Sensitivity">
    <vt:lpwstr>{TGOPEN-UM}</vt:lpwstr>
  </property>
</Properties>
</file>